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3"/>
        <w:gridCol w:w="4997"/>
      </w:tblGrid>
      <w:tr w:rsidR="00810825" w:rsidTr="00CC5791">
        <w:tc>
          <w:tcPr>
            <w:tcW w:w="2389" w:type="pct"/>
          </w:tcPr>
          <w:p w:rsidR="00810825" w:rsidRPr="00921078" w:rsidRDefault="00810825" w:rsidP="00BC761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11" w:type="pct"/>
          </w:tcPr>
          <w:p w:rsidR="00F84061" w:rsidRDefault="00F84061" w:rsidP="00BC7618">
            <w:pPr>
              <w:spacing w:line="276" w:lineRule="auto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84061" w:rsidRDefault="00F84061" w:rsidP="00BC7618">
            <w:pPr>
              <w:spacing w:line="276" w:lineRule="auto"/>
              <w:ind w:left="708"/>
              <w:rPr>
                <w:sz w:val="28"/>
                <w:szCs w:val="28"/>
              </w:rPr>
            </w:pPr>
          </w:p>
          <w:p w:rsidR="00810825" w:rsidRDefault="00810825" w:rsidP="00BC7618">
            <w:pPr>
              <w:spacing w:line="276" w:lineRule="auto"/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10825" w:rsidRDefault="00810825" w:rsidP="00BC7618">
            <w:pPr>
              <w:spacing w:line="276" w:lineRule="auto"/>
              <w:ind w:left="708"/>
              <w:rPr>
                <w:sz w:val="28"/>
                <w:szCs w:val="28"/>
              </w:rPr>
            </w:pPr>
          </w:p>
          <w:p w:rsidR="00810825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</w:p>
          <w:p w:rsidR="00810825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Даровского</w:t>
            </w:r>
          </w:p>
          <w:p w:rsidR="00810825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:rsidR="00810825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Даровского района </w:t>
            </w:r>
          </w:p>
          <w:p w:rsidR="00810825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Кировской области</w:t>
            </w:r>
          </w:p>
          <w:p w:rsidR="00810825" w:rsidRPr="00FB47EA" w:rsidRDefault="00810825" w:rsidP="00BF2520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C7618">
              <w:rPr>
                <w:sz w:val="28"/>
                <w:szCs w:val="28"/>
              </w:rPr>
              <w:t>25.09.2019</w:t>
            </w:r>
            <w:r w:rsidR="008B5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№ </w:t>
            </w:r>
            <w:r w:rsidR="00BC7618">
              <w:rPr>
                <w:sz w:val="28"/>
                <w:szCs w:val="28"/>
              </w:rPr>
              <w:t>384</w:t>
            </w:r>
          </w:p>
        </w:tc>
      </w:tr>
    </w:tbl>
    <w:p w:rsidR="00810825" w:rsidRDefault="00810825" w:rsidP="00BC7618">
      <w:pPr>
        <w:spacing w:line="276" w:lineRule="auto"/>
      </w:pPr>
    </w:p>
    <w:p w:rsidR="00810825" w:rsidRDefault="00810825" w:rsidP="00BC7618">
      <w:pPr>
        <w:spacing w:line="276" w:lineRule="auto"/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 ПРОГРАММА</w:t>
      </w:r>
    </w:p>
    <w:p w:rsidR="00810825" w:rsidRDefault="00810825" w:rsidP="00BC7618">
      <w:pPr>
        <w:spacing w:line="276" w:lineRule="auto"/>
        <w:jc w:val="center"/>
        <w:rPr>
          <w:b/>
          <w:sz w:val="32"/>
          <w:szCs w:val="32"/>
        </w:rPr>
      </w:pPr>
    </w:p>
    <w:p w:rsidR="00F84061" w:rsidRDefault="00810825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жилищно-коммунального хозяйства и благоустройство </w:t>
      </w: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Даровского городского поселения </w:t>
      </w: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Даровского района Кировской области</w:t>
      </w:r>
    </w:p>
    <w:p w:rsidR="00810825" w:rsidRDefault="006C2F6C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2020-2025</w:t>
      </w:r>
      <w:r w:rsidR="00810825">
        <w:rPr>
          <w:sz w:val="28"/>
          <w:szCs w:val="28"/>
        </w:rPr>
        <w:t xml:space="preserve"> годы»</w:t>
      </w: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Pr="0070000D" w:rsidRDefault="006062D8" w:rsidP="00BC7618">
      <w:pPr>
        <w:spacing w:line="276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58197C">
        <w:rPr>
          <w:color w:val="FF0000"/>
          <w:sz w:val="28"/>
          <w:szCs w:val="28"/>
        </w:rPr>
        <w:t xml:space="preserve">в </w:t>
      </w:r>
      <w:proofErr w:type="spellStart"/>
      <w:proofErr w:type="gramStart"/>
      <w:r w:rsidR="0058197C">
        <w:rPr>
          <w:color w:val="FF0000"/>
          <w:sz w:val="28"/>
          <w:szCs w:val="28"/>
        </w:rPr>
        <w:t>ред</w:t>
      </w:r>
      <w:proofErr w:type="spellEnd"/>
      <w:proofErr w:type="gramEnd"/>
      <w:r w:rsidR="0070000D" w:rsidRPr="0070000D">
        <w:rPr>
          <w:color w:val="FF0000"/>
          <w:sz w:val="28"/>
          <w:szCs w:val="28"/>
        </w:rPr>
        <w:t xml:space="preserve"> </w:t>
      </w:r>
      <w:r w:rsidR="0058197C">
        <w:rPr>
          <w:color w:val="FF0000"/>
          <w:sz w:val="28"/>
          <w:szCs w:val="28"/>
        </w:rPr>
        <w:t>на</w:t>
      </w:r>
      <w:r w:rsidR="00C10A85">
        <w:rPr>
          <w:color w:val="FF0000"/>
          <w:sz w:val="28"/>
          <w:szCs w:val="28"/>
        </w:rPr>
        <w:t xml:space="preserve"> </w:t>
      </w:r>
      <w:r w:rsidR="0058197C">
        <w:rPr>
          <w:color w:val="FF0000"/>
          <w:sz w:val="28"/>
          <w:szCs w:val="28"/>
        </w:rPr>
        <w:t>24</w:t>
      </w:r>
      <w:r w:rsidR="00C10A85">
        <w:rPr>
          <w:color w:val="FF0000"/>
          <w:sz w:val="28"/>
          <w:szCs w:val="28"/>
        </w:rPr>
        <w:t>.</w:t>
      </w:r>
      <w:r w:rsidR="0058197C">
        <w:rPr>
          <w:color w:val="FF0000"/>
          <w:sz w:val="28"/>
          <w:szCs w:val="28"/>
        </w:rPr>
        <w:t>10</w:t>
      </w:r>
      <w:r w:rsidR="00C10A85">
        <w:rPr>
          <w:color w:val="FF0000"/>
          <w:sz w:val="28"/>
          <w:szCs w:val="28"/>
        </w:rPr>
        <w:t>.202</w:t>
      </w:r>
      <w:r w:rsidR="0058197C">
        <w:rPr>
          <w:color w:val="FF0000"/>
          <w:sz w:val="28"/>
          <w:szCs w:val="28"/>
        </w:rPr>
        <w:t>2</w:t>
      </w:r>
      <w:r w:rsidR="00C10A85">
        <w:rPr>
          <w:color w:val="FF0000"/>
          <w:sz w:val="28"/>
          <w:szCs w:val="28"/>
        </w:rPr>
        <w:t xml:space="preserve"> № </w:t>
      </w:r>
      <w:r w:rsidR="00FC799B">
        <w:rPr>
          <w:color w:val="FF0000"/>
          <w:sz w:val="28"/>
          <w:szCs w:val="28"/>
        </w:rPr>
        <w:t>237</w:t>
      </w:r>
      <w:r w:rsidR="0070000D" w:rsidRPr="0070000D">
        <w:rPr>
          <w:color w:val="FF0000"/>
          <w:sz w:val="28"/>
          <w:szCs w:val="28"/>
        </w:rPr>
        <w:t>)</w:t>
      </w: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</w:p>
    <w:p w:rsidR="00F84061" w:rsidRDefault="00F84061" w:rsidP="00BC7618">
      <w:pPr>
        <w:spacing w:line="276" w:lineRule="auto"/>
        <w:jc w:val="center"/>
        <w:rPr>
          <w:sz w:val="28"/>
          <w:szCs w:val="28"/>
        </w:rPr>
      </w:pPr>
    </w:p>
    <w:p w:rsidR="005630FF" w:rsidRDefault="006C2F6C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пгт Даровской</w:t>
      </w:r>
      <w:r w:rsidR="005630FF">
        <w:rPr>
          <w:sz w:val="28"/>
          <w:szCs w:val="28"/>
        </w:rPr>
        <w:br w:type="page"/>
      </w:r>
    </w:p>
    <w:p w:rsidR="00810825" w:rsidRDefault="00810825" w:rsidP="00BC76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810825" w:rsidRDefault="00ED5DA8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10825">
        <w:rPr>
          <w:sz w:val="28"/>
          <w:szCs w:val="28"/>
        </w:rPr>
        <w:t>униципальной программы</w:t>
      </w:r>
    </w:p>
    <w:p w:rsidR="00F84061" w:rsidRDefault="00810825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жилищно-коммунального хозяйства и благоустройство </w:t>
      </w:r>
    </w:p>
    <w:p w:rsidR="00810825" w:rsidRDefault="00810825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Даровского городского поселения Даровского района </w:t>
      </w:r>
    </w:p>
    <w:p w:rsidR="00810825" w:rsidRDefault="006C2F6C" w:rsidP="00BC76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на 2020-2025</w:t>
      </w:r>
      <w:r w:rsidR="00810825">
        <w:rPr>
          <w:sz w:val="28"/>
          <w:szCs w:val="28"/>
        </w:rPr>
        <w:t xml:space="preserve"> годы»</w:t>
      </w:r>
      <w:r w:rsidR="00B82F66">
        <w:rPr>
          <w:sz w:val="28"/>
          <w:szCs w:val="28"/>
        </w:rPr>
        <w:t xml:space="preserve">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500" w:type="pct"/>
          </w:tcPr>
          <w:p w:rsidR="00810825" w:rsidRDefault="00810825" w:rsidP="00BF2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Даровского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 Даровского района Кировской области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2500" w:type="pct"/>
          </w:tcPr>
          <w:p w:rsidR="00810825" w:rsidRDefault="00701C50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2500" w:type="pct"/>
          </w:tcPr>
          <w:p w:rsidR="00810825" w:rsidRDefault="00701C50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ведомственных цел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вых программ</w:t>
            </w:r>
          </w:p>
        </w:tc>
        <w:tc>
          <w:tcPr>
            <w:tcW w:w="2500" w:type="pct"/>
          </w:tcPr>
          <w:p w:rsidR="00810825" w:rsidRDefault="00701C50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системы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лищно-коммунального хозяйства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населения качестве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питьевой водой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доступность жилищно-коммунальных услуг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благоустройство территорий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ленных пунктов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экологической обст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новки на территории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мест массового отд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ха и пребывания населения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подержание в зимний период в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езжем состоянии дорожно-уличной сети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единого порядка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держания территории городского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к осуществлению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роприятий по благоустройству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торий физических и юридических лиц и повышение их ответственности за соблюдением чистоты и порядка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охраной и благоустройством территорий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ежемесячных субботн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по благоустройству территории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финансирование мероприятий направленных на развитие жилищно-</w:t>
            </w:r>
            <w:r>
              <w:rPr>
                <w:sz w:val="28"/>
                <w:szCs w:val="28"/>
              </w:rPr>
              <w:lastRenderedPageBreak/>
              <w:t>коммунального хозяйства и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устройство населенных пунктов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 несанкционированных свалок</w:t>
            </w:r>
          </w:p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и надёжности предоставления коммунальных услуг населению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</w:t>
            </w:r>
          </w:p>
        </w:tc>
        <w:tc>
          <w:tcPr>
            <w:tcW w:w="2500" w:type="pct"/>
          </w:tcPr>
          <w:p w:rsidR="00810825" w:rsidRDefault="003804AF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A6B14">
              <w:rPr>
                <w:sz w:val="28"/>
                <w:szCs w:val="28"/>
              </w:rPr>
              <w:t>Ликвидация</w:t>
            </w:r>
            <w:r w:rsidR="003B407A">
              <w:rPr>
                <w:sz w:val="28"/>
                <w:szCs w:val="28"/>
              </w:rPr>
              <w:t xml:space="preserve"> несанкционированных свалок на территории Даровского г</w:t>
            </w:r>
            <w:r w:rsidR="003B407A">
              <w:rPr>
                <w:sz w:val="28"/>
                <w:szCs w:val="28"/>
              </w:rPr>
              <w:t>о</w:t>
            </w:r>
            <w:r w:rsidR="003B407A">
              <w:rPr>
                <w:sz w:val="28"/>
                <w:szCs w:val="28"/>
              </w:rPr>
              <w:t xml:space="preserve">родского поселения, </w:t>
            </w:r>
            <w:r w:rsidR="00BA6B14">
              <w:rPr>
                <w:sz w:val="28"/>
                <w:szCs w:val="28"/>
              </w:rPr>
              <w:t>штук</w:t>
            </w:r>
            <w:r w:rsidR="003B407A">
              <w:rPr>
                <w:sz w:val="28"/>
                <w:szCs w:val="28"/>
              </w:rPr>
              <w:t>.</w:t>
            </w:r>
          </w:p>
          <w:p w:rsidR="003B407A" w:rsidRDefault="003804AF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B407A">
              <w:rPr>
                <w:sz w:val="28"/>
                <w:szCs w:val="28"/>
              </w:rPr>
              <w:t>Обустройство мест массового отд</w:t>
            </w:r>
            <w:r w:rsidR="003B407A">
              <w:rPr>
                <w:sz w:val="28"/>
                <w:szCs w:val="28"/>
              </w:rPr>
              <w:t>ы</w:t>
            </w:r>
            <w:r w:rsidR="003B407A">
              <w:rPr>
                <w:sz w:val="28"/>
                <w:szCs w:val="28"/>
              </w:rPr>
              <w:t>ха и пребывания населения Даро</w:t>
            </w:r>
            <w:r w:rsidR="003B407A">
              <w:rPr>
                <w:sz w:val="28"/>
                <w:szCs w:val="28"/>
              </w:rPr>
              <w:t>в</w:t>
            </w:r>
            <w:r w:rsidR="003B407A">
              <w:rPr>
                <w:sz w:val="28"/>
                <w:szCs w:val="28"/>
              </w:rPr>
              <w:t>ского городского поселения, шт.</w:t>
            </w:r>
          </w:p>
          <w:p w:rsidR="003B407A" w:rsidRDefault="00FC799B" w:rsidP="00BF2520">
            <w:pPr>
              <w:rPr>
                <w:sz w:val="28"/>
                <w:szCs w:val="28"/>
              </w:rPr>
            </w:pPr>
            <w:r w:rsidRPr="00FC799B">
              <w:rPr>
                <w:sz w:val="28"/>
                <w:szCs w:val="28"/>
              </w:rPr>
              <w:t>-В 2022 году построить контейне</w:t>
            </w:r>
            <w:r w:rsidRPr="00FC799B">
              <w:rPr>
                <w:sz w:val="28"/>
                <w:szCs w:val="28"/>
              </w:rPr>
              <w:t>р</w:t>
            </w:r>
            <w:r w:rsidRPr="00FC799B">
              <w:rPr>
                <w:sz w:val="28"/>
                <w:szCs w:val="28"/>
              </w:rPr>
              <w:t>ные площадки- 21 шт.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500" w:type="pct"/>
          </w:tcPr>
          <w:p w:rsidR="00810825" w:rsidRDefault="006C2F6C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810825">
              <w:rPr>
                <w:sz w:val="28"/>
                <w:szCs w:val="28"/>
              </w:rPr>
              <w:t xml:space="preserve"> годы</w:t>
            </w:r>
            <w:r w:rsidR="00701C50">
              <w:rPr>
                <w:sz w:val="28"/>
                <w:szCs w:val="28"/>
              </w:rPr>
              <w:t>,</w:t>
            </w:r>
          </w:p>
          <w:p w:rsidR="00701C50" w:rsidRDefault="00701C50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один этап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муниципальной Программы</w:t>
            </w:r>
          </w:p>
        </w:tc>
        <w:tc>
          <w:tcPr>
            <w:tcW w:w="2500" w:type="pct"/>
          </w:tcPr>
          <w:p w:rsidR="00810825" w:rsidRPr="000507FF" w:rsidRDefault="00810825" w:rsidP="00BF2520">
            <w:pPr>
              <w:jc w:val="both"/>
              <w:rPr>
                <w:sz w:val="28"/>
                <w:szCs w:val="28"/>
              </w:rPr>
            </w:pPr>
            <w:r w:rsidRPr="000507FF">
              <w:rPr>
                <w:sz w:val="28"/>
                <w:szCs w:val="28"/>
              </w:rPr>
              <w:t>Общий объем финансирования мун</w:t>
            </w:r>
            <w:r w:rsidRPr="000507FF">
              <w:rPr>
                <w:sz w:val="28"/>
                <w:szCs w:val="28"/>
              </w:rPr>
              <w:t>и</w:t>
            </w:r>
            <w:r w:rsidRPr="000507FF">
              <w:rPr>
                <w:sz w:val="28"/>
                <w:szCs w:val="28"/>
              </w:rPr>
              <w:t xml:space="preserve">ципальной Программы </w:t>
            </w:r>
            <w:r w:rsidR="00C10A85">
              <w:rPr>
                <w:sz w:val="28"/>
                <w:szCs w:val="28"/>
              </w:rPr>
              <w:t>26041,025</w:t>
            </w:r>
            <w:r w:rsidR="00CB0F8E">
              <w:rPr>
                <w:sz w:val="28"/>
                <w:szCs w:val="28"/>
              </w:rPr>
              <w:t xml:space="preserve"> </w:t>
            </w:r>
            <w:r w:rsidRPr="000507FF">
              <w:rPr>
                <w:sz w:val="28"/>
                <w:szCs w:val="28"/>
              </w:rPr>
              <w:t>тыс.</w:t>
            </w:r>
            <w:r w:rsidR="00D31A98" w:rsidRPr="000507FF">
              <w:rPr>
                <w:sz w:val="28"/>
                <w:szCs w:val="28"/>
              </w:rPr>
              <w:t xml:space="preserve"> </w:t>
            </w:r>
            <w:r w:rsidRPr="000507FF">
              <w:rPr>
                <w:sz w:val="28"/>
                <w:szCs w:val="28"/>
              </w:rPr>
              <w:t>руб.</w:t>
            </w:r>
          </w:p>
          <w:p w:rsidR="00CF6D2A" w:rsidRDefault="00810825" w:rsidP="00BF2520">
            <w:pPr>
              <w:ind w:firstLine="35"/>
              <w:rPr>
                <w:sz w:val="28"/>
                <w:szCs w:val="28"/>
              </w:rPr>
            </w:pPr>
            <w:r w:rsidRPr="000507FF">
              <w:rPr>
                <w:sz w:val="28"/>
                <w:szCs w:val="28"/>
              </w:rPr>
              <w:t>Источники финансирования:</w:t>
            </w:r>
            <w:r w:rsidR="00CF6D2A" w:rsidRPr="000507FF">
              <w:rPr>
                <w:sz w:val="28"/>
                <w:szCs w:val="28"/>
              </w:rPr>
              <w:t xml:space="preserve"> в том числе</w:t>
            </w:r>
          </w:p>
          <w:p w:rsidR="00CF6D2A" w:rsidRPr="000507FF" w:rsidRDefault="00CF6D2A" w:rsidP="00BF2520">
            <w:pPr>
              <w:ind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 - </w:t>
            </w:r>
            <w:r w:rsidR="00C10A85">
              <w:rPr>
                <w:sz w:val="28"/>
                <w:szCs w:val="28"/>
              </w:rPr>
              <w:t>22458,8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10825" w:rsidRPr="000507FF" w:rsidRDefault="00CF6D2A" w:rsidP="00BF2520">
            <w:pPr>
              <w:ind w:firstLine="35"/>
              <w:rPr>
                <w:sz w:val="28"/>
                <w:szCs w:val="28"/>
              </w:rPr>
            </w:pPr>
            <w:r w:rsidRPr="000507FF">
              <w:rPr>
                <w:sz w:val="28"/>
                <w:szCs w:val="28"/>
              </w:rPr>
              <w:t xml:space="preserve">местный бюджет – </w:t>
            </w:r>
            <w:r w:rsidR="00C10A85">
              <w:rPr>
                <w:sz w:val="28"/>
                <w:szCs w:val="28"/>
              </w:rPr>
              <w:t>3582</w:t>
            </w:r>
            <w:r w:rsidR="00290687">
              <w:rPr>
                <w:sz w:val="28"/>
                <w:szCs w:val="28"/>
              </w:rPr>
              <w:t>,2</w:t>
            </w:r>
            <w:r w:rsidR="00C10A85">
              <w:rPr>
                <w:sz w:val="28"/>
                <w:szCs w:val="28"/>
              </w:rPr>
              <w:t>25</w:t>
            </w:r>
            <w:r w:rsidR="00290687">
              <w:rPr>
                <w:sz w:val="28"/>
                <w:szCs w:val="28"/>
              </w:rPr>
              <w:t xml:space="preserve"> тыс. руб.</w:t>
            </w:r>
          </w:p>
        </w:tc>
      </w:tr>
      <w:tr w:rsidR="00810825" w:rsidTr="00CC5791">
        <w:tc>
          <w:tcPr>
            <w:tcW w:w="2500" w:type="pct"/>
          </w:tcPr>
          <w:p w:rsidR="00810825" w:rsidRDefault="00810825" w:rsidP="00BF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муниципальной Программы</w:t>
            </w:r>
          </w:p>
        </w:tc>
        <w:tc>
          <w:tcPr>
            <w:tcW w:w="2500" w:type="pct"/>
          </w:tcPr>
          <w:p w:rsidR="00810825" w:rsidRDefault="00810825" w:rsidP="00BF2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сокращение несанкционированных свалок на территории Даровского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поселения</w:t>
            </w:r>
            <w:r w:rsidR="00701C5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10825" w:rsidRDefault="00810825" w:rsidP="00BF2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населения Даровского городского поселения качественной питьевой водой</w:t>
            </w:r>
            <w:r w:rsidR="00701C50">
              <w:rPr>
                <w:sz w:val="28"/>
                <w:szCs w:val="28"/>
              </w:rPr>
              <w:t>;</w:t>
            </w:r>
          </w:p>
          <w:p w:rsidR="00810825" w:rsidRDefault="00810825" w:rsidP="00BF2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обустройство мест массового отд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ха и пребывания населения Даро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городского поселения</w:t>
            </w:r>
            <w:r w:rsidR="00701C50">
              <w:rPr>
                <w:sz w:val="28"/>
                <w:szCs w:val="28"/>
              </w:rPr>
              <w:t>;</w:t>
            </w:r>
          </w:p>
          <w:p w:rsidR="00810825" w:rsidRPr="00B4782E" w:rsidRDefault="00810825" w:rsidP="00BF2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устойчивого развития жилищно-коммунального хозяйства</w:t>
            </w:r>
            <w:r w:rsidR="00701C50">
              <w:rPr>
                <w:sz w:val="28"/>
                <w:szCs w:val="28"/>
              </w:rPr>
              <w:t>.</w:t>
            </w:r>
          </w:p>
        </w:tc>
      </w:tr>
    </w:tbl>
    <w:p w:rsidR="00F71992" w:rsidRDefault="00F71992" w:rsidP="00BC7618">
      <w:pPr>
        <w:spacing w:line="276" w:lineRule="auto"/>
        <w:jc w:val="center"/>
        <w:rPr>
          <w:b/>
          <w:sz w:val="28"/>
          <w:szCs w:val="28"/>
        </w:rPr>
      </w:pPr>
    </w:p>
    <w:p w:rsidR="00810825" w:rsidRDefault="00D31A98" w:rsidP="00BC76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10825">
        <w:rPr>
          <w:b/>
          <w:sz w:val="28"/>
          <w:szCs w:val="28"/>
        </w:rPr>
        <w:t xml:space="preserve">. </w:t>
      </w:r>
      <w:r w:rsidR="00810825" w:rsidRPr="00810825">
        <w:rPr>
          <w:b/>
          <w:sz w:val="28"/>
          <w:szCs w:val="28"/>
        </w:rPr>
        <w:t xml:space="preserve">Общая характеристика сферы реализации муниципальной </w:t>
      </w:r>
    </w:p>
    <w:p w:rsidR="00810825" w:rsidRPr="00810825" w:rsidRDefault="00810825" w:rsidP="00BC7618">
      <w:pPr>
        <w:spacing w:line="276" w:lineRule="auto"/>
        <w:jc w:val="center"/>
        <w:rPr>
          <w:b/>
          <w:sz w:val="28"/>
          <w:szCs w:val="28"/>
        </w:rPr>
      </w:pPr>
      <w:r w:rsidRPr="00810825">
        <w:rPr>
          <w:b/>
          <w:sz w:val="28"/>
          <w:szCs w:val="28"/>
        </w:rPr>
        <w:t>программы, в том числе формулировки основных проблем в указанной сфере и прогноз её развития</w:t>
      </w:r>
    </w:p>
    <w:p w:rsidR="00810825" w:rsidRDefault="00810825" w:rsidP="00BC7618">
      <w:pPr>
        <w:spacing w:line="276" w:lineRule="auto"/>
        <w:jc w:val="both"/>
        <w:rPr>
          <w:sz w:val="28"/>
          <w:szCs w:val="28"/>
        </w:rPr>
      </w:pPr>
    </w:p>
    <w:p w:rsidR="00810825" w:rsidRDefault="00810825" w:rsidP="00BF25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является основной для реализации мероприятий по развитию жилищно-коммунального хозяйства и благоустройству населенных пунктов Даровского городского поселения Даровского района Кировской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ласти.</w:t>
      </w:r>
    </w:p>
    <w:p w:rsidR="00810825" w:rsidRDefault="00810825" w:rsidP="00BF25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Даровское городское поселение включает в себя 32 населённых пункта, включая в себя районный центр пгт Даровской. Наиболее крупные из них д. Хохловщина, д. Бобровы, д. Первые Бобровы, </w:t>
      </w:r>
      <w:r w:rsidR="00D31A98">
        <w:rPr>
          <w:sz w:val="28"/>
          <w:szCs w:val="28"/>
        </w:rPr>
        <w:t xml:space="preserve">  </w:t>
      </w:r>
      <w:r>
        <w:rPr>
          <w:sz w:val="28"/>
          <w:szCs w:val="28"/>
        </w:rPr>
        <w:t>д. Кулак, д. Татарщина. Населенные пункты удалены друг от друга на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расстояние, которые соединены дорогами муниципального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значения. Значительная часть дорожного полотна находится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удовлетворительном состоянии. Большинство объектов внешнего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 населённых пунктов, таких как пешеходные зоны, зоны отдыха, дороги нуждаются в ремонте и реконструкции. Так же большой проблемой являются несанкционированные свалки, которые образуются в жилых зонах и лесных массивах. Администрация Даровского городского поселения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 проводит субботники по ликвидации несанкционированных свалок и благоустройства населенных пунктов. Так же проводятся вырубка авари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и сухостойных деревьев.</w:t>
      </w:r>
    </w:p>
    <w:p w:rsidR="00810825" w:rsidRDefault="00810825" w:rsidP="00BF25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проблема обеспечения устойчивого и эффективного функционирования жилищно-коммунального хозяйства Даровского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приобрела еще большую остроту. Это связано с тем, что действующие расходные обязательства Даровского городского поселения на развитие этой отрасли не покрывают потребности в ее финансировании. Из-за недостаточных темпов модернизации и развития основных фондов во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гих населенных пунктах, жилищный фонд и системы коммунальной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нерной инфраструктуры продолжают приходить в негодность.</w:t>
      </w:r>
    </w:p>
    <w:p w:rsidR="00810825" w:rsidRDefault="00810825" w:rsidP="00BF252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В ходе анализа состояния жилищно-коммунального хозяйства Даро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поселения выявлены следующие основные проблемы:</w:t>
      </w:r>
    </w:p>
    <w:p w:rsidR="00810825" w:rsidRDefault="00810825" w:rsidP="00BF25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недостаточное развитие коммунальных систем для обеспечения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растающих потребностей общества, в том числе связанных с новым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тельством;</w:t>
      </w:r>
    </w:p>
    <w:p w:rsidR="00810825" w:rsidRDefault="00810825" w:rsidP="00BF25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неравномерное распределение коммунальных мощностей, привод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к неэффективному использованию ресурсов;</w:t>
      </w:r>
    </w:p>
    <w:p w:rsidR="00810825" w:rsidRDefault="00810825" w:rsidP="00BF25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высокий уровень морального и физического износа жилых домов, а</w:t>
      </w:r>
    </w:p>
    <w:p w:rsidR="00810825" w:rsidRDefault="00810825" w:rsidP="00BF25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также коммунальных объектов и сооружений;</w:t>
      </w:r>
    </w:p>
    <w:p w:rsidR="00810825" w:rsidRDefault="00810825" w:rsidP="00BF25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неэффективное использование ресурсов, в том числе наличие</w:t>
      </w:r>
    </w:p>
    <w:p w:rsidR="00810825" w:rsidRDefault="00810825" w:rsidP="00BF25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значительных потерь в процессе производства и транспортировки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ресурсов;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жилищно-коммунальное хозяйство требует срочного ремонта и модернизации. Решение данной проблемы осложняется </w:t>
      </w:r>
      <w:r w:rsidR="00ED5DA8">
        <w:rPr>
          <w:sz w:val="28"/>
          <w:szCs w:val="28"/>
        </w:rPr>
        <w:t>отсутств</w:t>
      </w:r>
      <w:r w:rsidR="00CB0F8E">
        <w:rPr>
          <w:sz w:val="28"/>
          <w:szCs w:val="28"/>
        </w:rPr>
        <w:t>и</w:t>
      </w:r>
      <w:r>
        <w:rPr>
          <w:sz w:val="28"/>
          <w:szCs w:val="28"/>
        </w:rPr>
        <w:t>ем в бюджете поселения необходимых средств, которых хватает только на проведение малой части от необходимых объемов по капитальному и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щему ремонту и ликвидации аварийных ситуаций.</w:t>
      </w:r>
    </w:p>
    <w:p w:rsidR="00810825" w:rsidRDefault="00810825" w:rsidP="00BC7618">
      <w:pPr>
        <w:spacing w:line="276" w:lineRule="auto"/>
        <w:ind w:firstLine="900"/>
        <w:jc w:val="both"/>
        <w:rPr>
          <w:sz w:val="28"/>
          <w:szCs w:val="28"/>
        </w:rPr>
      </w:pPr>
    </w:p>
    <w:p w:rsidR="005630FF" w:rsidRDefault="005630FF" w:rsidP="00BC7618">
      <w:pPr>
        <w:spacing w:line="276" w:lineRule="auto"/>
        <w:ind w:firstLine="900"/>
        <w:jc w:val="both"/>
        <w:rPr>
          <w:sz w:val="28"/>
          <w:szCs w:val="28"/>
        </w:rPr>
      </w:pPr>
    </w:p>
    <w:p w:rsidR="005630FF" w:rsidRDefault="005630FF" w:rsidP="00BC7618">
      <w:pPr>
        <w:spacing w:line="276" w:lineRule="auto"/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810825" w:rsidRDefault="00D31A98" w:rsidP="00BF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810825">
        <w:rPr>
          <w:b/>
          <w:sz w:val="28"/>
          <w:szCs w:val="28"/>
        </w:rPr>
        <w:t xml:space="preserve">. </w:t>
      </w:r>
      <w:r w:rsidR="00810825" w:rsidRPr="006D761B">
        <w:rPr>
          <w:b/>
          <w:sz w:val="28"/>
          <w:szCs w:val="28"/>
        </w:rPr>
        <w:t xml:space="preserve">Приоритеты политики муниципального образования </w:t>
      </w:r>
      <w:proofErr w:type="gramStart"/>
      <w:r w:rsidR="00810825" w:rsidRPr="006D761B">
        <w:rPr>
          <w:b/>
          <w:sz w:val="28"/>
          <w:szCs w:val="28"/>
        </w:rPr>
        <w:t>в</w:t>
      </w:r>
      <w:proofErr w:type="gramEnd"/>
      <w:r w:rsidR="00810825" w:rsidRPr="006D761B">
        <w:rPr>
          <w:b/>
          <w:sz w:val="28"/>
          <w:szCs w:val="28"/>
        </w:rPr>
        <w:t xml:space="preserve"> </w:t>
      </w:r>
    </w:p>
    <w:p w:rsidR="00810825" w:rsidRDefault="00810825" w:rsidP="00BF2520">
      <w:pPr>
        <w:jc w:val="center"/>
        <w:rPr>
          <w:b/>
          <w:sz w:val="28"/>
          <w:szCs w:val="28"/>
        </w:rPr>
      </w:pPr>
      <w:r w:rsidRPr="006D761B">
        <w:rPr>
          <w:b/>
          <w:sz w:val="28"/>
          <w:szCs w:val="28"/>
        </w:rPr>
        <w:t xml:space="preserve">соответствующей сфере социально-экономического развития, цели, </w:t>
      </w:r>
    </w:p>
    <w:p w:rsidR="00810825" w:rsidRDefault="00810825" w:rsidP="00BF2520">
      <w:pPr>
        <w:jc w:val="center"/>
        <w:rPr>
          <w:b/>
          <w:sz w:val="28"/>
          <w:szCs w:val="28"/>
        </w:rPr>
      </w:pPr>
      <w:r w:rsidRPr="006D761B">
        <w:rPr>
          <w:b/>
          <w:sz w:val="28"/>
          <w:szCs w:val="28"/>
        </w:rPr>
        <w:t xml:space="preserve">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</w:t>
      </w:r>
    </w:p>
    <w:p w:rsidR="00810825" w:rsidRDefault="00810825" w:rsidP="00BF2520">
      <w:pPr>
        <w:jc w:val="center"/>
        <w:rPr>
          <w:b/>
          <w:sz w:val="28"/>
          <w:szCs w:val="28"/>
        </w:rPr>
      </w:pPr>
      <w:r w:rsidRPr="006D761B">
        <w:rPr>
          <w:b/>
          <w:sz w:val="28"/>
          <w:szCs w:val="28"/>
        </w:rPr>
        <w:t>муниципальной программы</w:t>
      </w:r>
    </w:p>
    <w:p w:rsidR="00810825" w:rsidRPr="006D761B" w:rsidRDefault="00810825" w:rsidP="00BC7618">
      <w:pPr>
        <w:spacing w:line="276" w:lineRule="auto"/>
        <w:jc w:val="both"/>
        <w:rPr>
          <w:b/>
          <w:sz w:val="28"/>
          <w:szCs w:val="28"/>
        </w:rPr>
      </w:pP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приоритетной целью Программы является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системы жилищно-коммунального хозяйства, обеспечение населения качественной питьевой водой, доступность жилищно-коммунальных услуг, благоустройство территорий населенных пунктов, улучшение экологической обстановки на территории поселения, обустройство мест массового отдыха и пребывания населения, поддержание в проезжем состоянии дорожно-уличной сети Даровского городского поселения Даровского района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единого порядка содержания территории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осуществлению мероприятий по благоустройству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 физических и юридических лиц и повышение их ответственности за соблюдением чистоты и порядка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и благоустройством территорий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ежемесячных субботников по благоустройству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мероприятий направленных на развитие жилищно-коммунального хозяйства и благоустройство населенных пунктов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несанкционированных свалок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надёжности предоставления коммунальных услуг населению</w:t>
      </w:r>
      <w:r w:rsidR="00701C50">
        <w:rPr>
          <w:sz w:val="28"/>
          <w:szCs w:val="28"/>
        </w:rPr>
        <w:t>.</w:t>
      </w:r>
    </w:p>
    <w:p w:rsidR="00810825" w:rsidRDefault="006C2F6C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2020-2025</w:t>
      </w:r>
      <w:r w:rsidR="00810825">
        <w:rPr>
          <w:sz w:val="28"/>
          <w:szCs w:val="28"/>
        </w:rPr>
        <w:t xml:space="preserve"> годы</w:t>
      </w:r>
      <w:r w:rsidR="004B726B">
        <w:rPr>
          <w:sz w:val="28"/>
          <w:szCs w:val="28"/>
        </w:rPr>
        <w:t>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реализации Программы на этапы не предусматривается.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реализации Программы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несанкционированных свалок на территории Даровск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городского поселения</w:t>
      </w:r>
      <w:r w:rsidR="00701C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населения Даровского городского поселения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питьевой водой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мест массового отдыха и пребывания населения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 надежности предоставления коммунальных услуг для населения городского поселения</w:t>
      </w:r>
      <w:r w:rsidR="00701C50">
        <w:rPr>
          <w:sz w:val="28"/>
          <w:szCs w:val="28"/>
        </w:rPr>
        <w:t>.</w:t>
      </w:r>
    </w:p>
    <w:p w:rsidR="004B726B" w:rsidRDefault="004B726B" w:rsidP="00BC7618">
      <w:pPr>
        <w:spacing w:line="276" w:lineRule="auto"/>
        <w:ind w:firstLine="900"/>
        <w:jc w:val="both"/>
        <w:rPr>
          <w:sz w:val="28"/>
          <w:szCs w:val="28"/>
        </w:rPr>
      </w:pPr>
    </w:p>
    <w:p w:rsidR="00810825" w:rsidRDefault="00BA6B14" w:rsidP="00BF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10825">
        <w:rPr>
          <w:b/>
          <w:sz w:val="28"/>
          <w:szCs w:val="28"/>
        </w:rPr>
        <w:t xml:space="preserve">. </w:t>
      </w:r>
      <w:r w:rsidR="00810825" w:rsidRPr="006D761B">
        <w:rPr>
          <w:b/>
          <w:sz w:val="28"/>
          <w:szCs w:val="28"/>
        </w:rPr>
        <w:t xml:space="preserve">Обобщённая характеристика мероприятий </w:t>
      </w:r>
      <w:proofErr w:type="gramStart"/>
      <w:r w:rsidR="00810825" w:rsidRPr="006D761B">
        <w:rPr>
          <w:b/>
          <w:sz w:val="28"/>
          <w:szCs w:val="28"/>
        </w:rPr>
        <w:t>муниципальной</w:t>
      </w:r>
      <w:proofErr w:type="gramEnd"/>
      <w:r w:rsidR="00810825" w:rsidRPr="006D761B">
        <w:rPr>
          <w:b/>
          <w:sz w:val="28"/>
          <w:szCs w:val="28"/>
        </w:rPr>
        <w:t xml:space="preserve"> </w:t>
      </w:r>
    </w:p>
    <w:p w:rsidR="00810825" w:rsidRPr="006D761B" w:rsidRDefault="00810825" w:rsidP="00BF2520">
      <w:pPr>
        <w:jc w:val="center"/>
        <w:rPr>
          <w:b/>
          <w:sz w:val="28"/>
          <w:szCs w:val="28"/>
        </w:rPr>
      </w:pPr>
      <w:r w:rsidRPr="006D761B">
        <w:rPr>
          <w:b/>
          <w:sz w:val="28"/>
          <w:szCs w:val="28"/>
        </w:rPr>
        <w:t>программы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направлены на развитие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мунального хозяйства поселения, благоустройство территорий населенных пунктов, улучшение санитарной и экологической обстановки в Даровском городском поселении. Данные мероприятия способствуют решению задач Программы.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является администрация Даровского городского поселения Даровского района Кировской области.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осуществляет следующие функции по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Программы: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нормативную правовую базу в области развития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 и благоустройства населенных пунктов,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обходимую для реализации Программы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текущее управление реализацией Программы и её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формационно-аналитическое обеспечение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направления развития жилищно-коммунального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зяйства, определяет приоритетные направления по благоустройству населе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пунктов, заключение договоров с подрядчиками, контроль качества и приёмку выполненных работ, а также предоставление оперативной отчётн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 выполнении мероприятий Программы.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</w:t>
      </w:r>
      <w:r w:rsidR="00701C50">
        <w:rPr>
          <w:sz w:val="28"/>
          <w:szCs w:val="28"/>
        </w:rPr>
        <w:t>приведен в приложении</w:t>
      </w:r>
      <w:r>
        <w:rPr>
          <w:sz w:val="28"/>
          <w:szCs w:val="28"/>
        </w:rPr>
        <w:t xml:space="preserve"> 1.</w:t>
      </w:r>
    </w:p>
    <w:p w:rsidR="00810825" w:rsidRDefault="00810825" w:rsidP="00BC7618">
      <w:pPr>
        <w:spacing w:line="276" w:lineRule="auto"/>
        <w:ind w:firstLine="900"/>
        <w:jc w:val="both"/>
        <w:rPr>
          <w:sz w:val="28"/>
          <w:szCs w:val="28"/>
        </w:rPr>
      </w:pPr>
    </w:p>
    <w:p w:rsidR="00810825" w:rsidRDefault="00BA6B14" w:rsidP="00BF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0825">
        <w:rPr>
          <w:b/>
          <w:sz w:val="28"/>
          <w:szCs w:val="28"/>
        </w:rPr>
        <w:t xml:space="preserve">. </w:t>
      </w:r>
      <w:r w:rsidR="00810825" w:rsidRPr="006D761B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810825" w:rsidRDefault="00810825" w:rsidP="00BF2520">
      <w:pPr>
        <w:jc w:val="center"/>
        <w:rPr>
          <w:b/>
          <w:sz w:val="28"/>
          <w:szCs w:val="28"/>
        </w:rPr>
      </w:pPr>
      <w:r w:rsidRPr="006D761B">
        <w:rPr>
          <w:b/>
          <w:sz w:val="28"/>
          <w:szCs w:val="28"/>
        </w:rPr>
        <w:t>муниципальной программы</w:t>
      </w:r>
    </w:p>
    <w:p w:rsidR="00BF2520" w:rsidRDefault="00BF2520" w:rsidP="00BF2520">
      <w:pPr>
        <w:jc w:val="center"/>
        <w:rPr>
          <w:b/>
          <w:sz w:val="28"/>
          <w:szCs w:val="28"/>
        </w:rPr>
      </w:pP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базируется на следующих нормативно-правовых актах: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Российской Федерации от 06.10.2003 № 131-ФЗ « Об общих принципах организации местного самоуправления в </w:t>
      </w:r>
      <w:r w:rsidR="00CB0F8E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Федерации»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Жилищный кодекс Российской Федерации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27.07.2010 № 190-ФЗ «О теплоснабжении»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07.12.2011 № 416-ФЗ «О водоснабжении и водоотведении»</w:t>
      </w:r>
      <w:r w:rsidR="00701C50">
        <w:rPr>
          <w:sz w:val="28"/>
          <w:szCs w:val="28"/>
        </w:rPr>
        <w:t>;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 21.07.20</w:t>
      </w:r>
      <w:r w:rsidR="00ED5DA8">
        <w:rPr>
          <w:sz w:val="28"/>
          <w:szCs w:val="28"/>
        </w:rPr>
        <w:t>07</w:t>
      </w:r>
      <w:r w:rsidR="00701C50">
        <w:rPr>
          <w:sz w:val="28"/>
          <w:szCs w:val="28"/>
        </w:rPr>
        <w:t xml:space="preserve"> № 185-ФЗ «</w:t>
      </w:r>
      <w:r>
        <w:rPr>
          <w:sz w:val="28"/>
          <w:szCs w:val="28"/>
        </w:rPr>
        <w:t>О фонде содействия реформированию жилищно-коммунального компле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са»</w:t>
      </w:r>
      <w:r w:rsidR="00701C5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4B726B">
        <w:rPr>
          <w:sz w:val="28"/>
          <w:szCs w:val="28"/>
        </w:rPr>
        <w:t xml:space="preserve"> </w:t>
      </w:r>
      <w:r>
        <w:rPr>
          <w:sz w:val="28"/>
          <w:szCs w:val="28"/>
        </w:rPr>
        <w:t>Даровского городского поселения Даровского района 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и иных нормативно-правовых актов Даровского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</w:t>
      </w:r>
      <w:r w:rsidR="00701C50">
        <w:rPr>
          <w:sz w:val="28"/>
          <w:szCs w:val="28"/>
        </w:rPr>
        <w:t>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«Развитие жилищно-коммунального хозяйства и благоустройство населенных пунктов Даровск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городского поселения Даровского района Кировской области</w:t>
      </w:r>
      <w:r w:rsidR="00701C50">
        <w:rPr>
          <w:sz w:val="28"/>
          <w:szCs w:val="28"/>
        </w:rPr>
        <w:t xml:space="preserve"> на 2020-2025 годы</w:t>
      </w:r>
      <w:r>
        <w:rPr>
          <w:sz w:val="28"/>
          <w:szCs w:val="28"/>
        </w:rPr>
        <w:t>» необходимо принятие нормативно правовых актов, направленных на достижение цели и конечных результатов.</w:t>
      </w:r>
    </w:p>
    <w:p w:rsidR="00810825" w:rsidRDefault="00810825" w:rsidP="00BC7618">
      <w:pPr>
        <w:spacing w:line="276" w:lineRule="auto"/>
        <w:ind w:firstLine="90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38"/>
        <w:gridCol w:w="2040"/>
        <w:gridCol w:w="2362"/>
        <w:gridCol w:w="2126"/>
        <w:gridCol w:w="1504"/>
      </w:tblGrid>
      <w:tr w:rsidR="00810825" w:rsidTr="00A50242">
        <w:tc>
          <w:tcPr>
            <w:tcW w:w="803" w:type="pct"/>
          </w:tcPr>
          <w:p w:rsidR="00810825" w:rsidRPr="00701C50" w:rsidRDefault="00810825" w:rsidP="00BC7618">
            <w:pPr>
              <w:spacing w:line="276" w:lineRule="auto"/>
              <w:jc w:val="both"/>
            </w:pPr>
            <w:r w:rsidRPr="00701C50">
              <w:t>№ п/п</w:t>
            </w:r>
          </w:p>
        </w:tc>
        <w:tc>
          <w:tcPr>
            <w:tcW w:w="1066" w:type="pct"/>
          </w:tcPr>
          <w:p w:rsidR="00810825" w:rsidRPr="00701C50" w:rsidRDefault="00810825" w:rsidP="00BC7618">
            <w:pPr>
              <w:spacing w:line="276" w:lineRule="auto"/>
              <w:jc w:val="both"/>
            </w:pPr>
            <w:r w:rsidRPr="00701C50">
              <w:t>Вид правового акта</w:t>
            </w:r>
          </w:p>
        </w:tc>
        <w:tc>
          <w:tcPr>
            <w:tcW w:w="1234" w:type="pct"/>
          </w:tcPr>
          <w:p w:rsidR="00701C50" w:rsidRDefault="00810825" w:rsidP="00BC7618">
            <w:pPr>
              <w:spacing w:line="276" w:lineRule="auto"/>
              <w:jc w:val="both"/>
            </w:pPr>
            <w:r w:rsidRPr="00701C50">
              <w:t xml:space="preserve">Наименование </w:t>
            </w:r>
          </w:p>
          <w:p w:rsidR="00810825" w:rsidRPr="00701C50" w:rsidRDefault="00810825" w:rsidP="00BC7618">
            <w:pPr>
              <w:spacing w:line="276" w:lineRule="auto"/>
              <w:jc w:val="both"/>
            </w:pPr>
            <w:r w:rsidRPr="00701C50">
              <w:t>правового акта</w:t>
            </w:r>
          </w:p>
        </w:tc>
        <w:tc>
          <w:tcPr>
            <w:tcW w:w="1111" w:type="pct"/>
          </w:tcPr>
          <w:p w:rsidR="00810825" w:rsidRPr="00701C50" w:rsidRDefault="00810825" w:rsidP="00BC7618">
            <w:pPr>
              <w:spacing w:line="276" w:lineRule="auto"/>
              <w:jc w:val="both"/>
            </w:pPr>
            <w:r w:rsidRPr="00701C50">
              <w:t>Ответственный исполнитель</w:t>
            </w:r>
          </w:p>
        </w:tc>
        <w:tc>
          <w:tcPr>
            <w:tcW w:w="787" w:type="pct"/>
          </w:tcPr>
          <w:p w:rsidR="00810825" w:rsidRPr="00701C50" w:rsidRDefault="00810825" w:rsidP="00BC7618">
            <w:pPr>
              <w:spacing w:line="276" w:lineRule="auto"/>
              <w:jc w:val="both"/>
            </w:pPr>
            <w:r w:rsidRPr="00701C50">
              <w:t>Сроки пр</w:t>
            </w:r>
            <w:r w:rsidRPr="00701C50">
              <w:t>и</w:t>
            </w:r>
            <w:r w:rsidRPr="00701C50">
              <w:t>нятия акта</w:t>
            </w:r>
          </w:p>
        </w:tc>
      </w:tr>
      <w:tr w:rsidR="00810825" w:rsidTr="00A50242">
        <w:tc>
          <w:tcPr>
            <w:tcW w:w="803" w:type="pct"/>
          </w:tcPr>
          <w:p w:rsidR="00810825" w:rsidRPr="00BF2520" w:rsidRDefault="00810825" w:rsidP="00BF2520">
            <w:r w:rsidRPr="00BF2520">
              <w:t>1.</w:t>
            </w:r>
          </w:p>
        </w:tc>
        <w:tc>
          <w:tcPr>
            <w:tcW w:w="1066" w:type="pct"/>
          </w:tcPr>
          <w:p w:rsidR="00810825" w:rsidRPr="00BF2520" w:rsidRDefault="00810825" w:rsidP="00BF2520">
            <w:r w:rsidRPr="00BF2520">
              <w:t>Постановление</w:t>
            </w:r>
          </w:p>
        </w:tc>
        <w:tc>
          <w:tcPr>
            <w:tcW w:w="1234" w:type="pct"/>
          </w:tcPr>
          <w:p w:rsidR="00810825" w:rsidRPr="00BF2520" w:rsidRDefault="00810825" w:rsidP="00BF2520">
            <w:r w:rsidRPr="00BF2520">
              <w:t>О предоставл</w:t>
            </w:r>
            <w:r w:rsidRPr="00BF2520">
              <w:t>е</w:t>
            </w:r>
            <w:r w:rsidRPr="00BF2520">
              <w:t>нии коммунальных услуг собственн</w:t>
            </w:r>
            <w:r w:rsidRPr="00BF2520">
              <w:t>и</w:t>
            </w:r>
            <w:r w:rsidRPr="00BF2520">
              <w:t>кам и пользователям помещений в мн</w:t>
            </w:r>
            <w:r w:rsidRPr="00BF2520">
              <w:t>о</w:t>
            </w:r>
            <w:r w:rsidRPr="00BF2520">
              <w:t>гоквартирных домах и жилых домов Д</w:t>
            </w:r>
            <w:r w:rsidRPr="00BF2520">
              <w:t>а</w:t>
            </w:r>
            <w:r w:rsidRPr="00BF2520">
              <w:t>ровск</w:t>
            </w:r>
            <w:r w:rsidRPr="00BF2520">
              <w:t>о</w:t>
            </w:r>
            <w:r w:rsidRPr="00BF2520">
              <w:t>го городского поселения Даро</w:t>
            </w:r>
            <w:r w:rsidRPr="00BF2520">
              <w:t>в</w:t>
            </w:r>
            <w:r w:rsidRPr="00BF2520">
              <w:t>ского района Киро</w:t>
            </w:r>
            <w:r w:rsidRPr="00BF2520">
              <w:t>в</w:t>
            </w:r>
            <w:r w:rsidRPr="00BF2520">
              <w:t>ской области</w:t>
            </w:r>
          </w:p>
        </w:tc>
        <w:tc>
          <w:tcPr>
            <w:tcW w:w="1111" w:type="pct"/>
          </w:tcPr>
          <w:p w:rsidR="00810825" w:rsidRPr="00BF2520" w:rsidRDefault="00810825" w:rsidP="00BF2520">
            <w:r w:rsidRPr="00BF2520">
              <w:t>Администрация Даровского г</w:t>
            </w:r>
            <w:r w:rsidRPr="00BF2520">
              <w:t>о</w:t>
            </w:r>
            <w:r w:rsidRPr="00BF2520">
              <w:t>родского посел</w:t>
            </w:r>
            <w:r w:rsidRPr="00BF2520">
              <w:t>е</w:t>
            </w:r>
            <w:r w:rsidRPr="00BF2520">
              <w:t>ния</w:t>
            </w:r>
          </w:p>
        </w:tc>
        <w:tc>
          <w:tcPr>
            <w:tcW w:w="787" w:type="pct"/>
          </w:tcPr>
          <w:p w:rsidR="00810825" w:rsidRPr="00BF2520" w:rsidRDefault="003338FB" w:rsidP="00BF2520">
            <w:r w:rsidRPr="00BF2520">
              <w:t>2020</w:t>
            </w:r>
          </w:p>
        </w:tc>
      </w:tr>
      <w:tr w:rsidR="00810825" w:rsidTr="00A50242">
        <w:tc>
          <w:tcPr>
            <w:tcW w:w="803" w:type="pct"/>
          </w:tcPr>
          <w:p w:rsidR="00810825" w:rsidRPr="00BF2520" w:rsidRDefault="00810825" w:rsidP="00BF2520">
            <w:r w:rsidRPr="00BF2520">
              <w:t>2.</w:t>
            </w:r>
          </w:p>
        </w:tc>
        <w:tc>
          <w:tcPr>
            <w:tcW w:w="1066" w:type="pct"/>
          </w:tcPr>
          <w:p w:rsidR="00810825" w:rsidRPr="00BF2520" w:rsidRDefault="00810825" w:rsidP="00BF2520">
            <w:r w:rsidRPr="00BF2520">
              <w:t>Постановление</w:t>
            </w:r>
          </w:p>
        </w:tc>
        <w:tc>
          <w:tcPr>
            <w:tcW w:w="1234" w:type="pct"/>
          </w:tcPr>
          <w:p w:rsidR="00810825" w:rsidRPr="00BF2520" w:rsidRDefault="00810825" w:rsidP="00BF2520">
            <w:r w:rsidRPr="00BF2520">
              <w:t>Об утверждении плана меропри</w:t>
            </w:r>
            <w:r w:rsidRPr="00BF2520">
              <w:t>я</w:t>
            </w:r>
            <w:r w:rsidRPr="00BF2520">
              <w:t>тий по развитию ж</w:t>
            </w:r>
            <w:r w:rsidRPr="00BF2520">
              <w:t>и</w:t>
            </w:r>
            <w:r w:rsidRPr="00BF2520">
              <w:t>лищно-коммунального комплекса и благ</w:t>
            </w:r>
            <w:r w:rsidRPr="00BF2520">
              <w:t>о</w:t>
            </w:r>
            <w:r w:rsidRPr="00BF2520">
              <w:t>устройства населе</w:t>
            </w:r>
            <w:r w:rsidRPr="00BF2520">
              <w:t>н</w:t>
            </w:r>
            <w:r w:rsidRPr="00BF2520">
              <w:t>ных пунктов Даро</w:t>
            </w:r>
            <w:r w:rsidRPr="00BF2520">
              <w:t>в</w:t>
            </w:r>
            <w:r w:rsidRPr="00BF2520">
              <w:t>ского городского поселения Даро</w:t>
            </w:r>
            <w:r w:rsidRPr="00BF2520">
              <w:t>в</w:t>
            </w:r>
            <w:r w:rsidRPr="00BF2520">
              <w:t>ского района Киро</w:t>
            </w:r>
            <w:r w:rsidRPr="00BF2520">
              <w:t>в</w:t>
            </w:r>
            <w:r w:rsidRPr="00BF2520">
              <w:t>ской обл</w:t>
            </w:r>
            <w:r w:rsidRPr="00BF2520">
              <w:t>а</w:t>
            </w:r>
            <w:r w:rsidRPr="00BF2520">
              <w:t>сти</w:t>
            </w:r>
          </w:p>
        </w:tc>
        <w:tc>
          <w:tcPr>
            <w:tcW w:w="1111" w:type="pct"/>
          </w:tcPr>
          <w:p w:rsidR="00810825" w:rsidRPr="00BF2520" w:rsidRDefault="00810825" w:rsidP="00BF2520">
            <w:r w:rsidRPr="00BF2520">
              <w:t>Администрация Даровского г</w:t>
            </w:r>
            <w:r w:rsidRPr="00BF2520">
              <w:t>о</w:t>
            </w:r>
            <w:r w:rsidRPr="00BF2520">
              <w:t>родского посел</w:t>
            </w:r>
            <w:r w:rsidRPr="00BF2520">
              <w:t>е</w:t>
            </w:r>
            <w:r w:rsidRPr="00BF2520">
              <w:t>ния</w:t>
            </w:r>
          </w:p>
        </w:tc>
        <w:tc>
          <w:tcPr>
            <w:tcW w:w="787" w:type="pct"/>
          </w:tcPr>
          <w:p w:rsidR="00810825" w:rsidRPr="00BF2520" w:rsidRDefault="003338FB" w:rsidP="00BF2520">
            <w:r w:rsidRPr="00BF2520">
              <w:t>2020</w:t>
            </w:r>
          </w:p>
        </w:tc>
      </w:tr>
    </w:tbl>
    <w:p w:rsidR="00810825" w:rsidRDefault="00810825" w:rsidP="00BF252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2F8E">
        <w:rPr>
          <w:sz w:val="28"/>
          <w:szCs w:val="28"/>
        </w:rPr>
        <w:t>Разработка и утверждение дополнительных нормативных правовых а</w:t>
      </w:r>
      <w:r w:rsidRPr="00D72F8E">
        <w:rPr>
          <w:sz w:val="28"/>
          <w:szCs w:val="28"/>
        </w:rPr>
        <w:t>к</w:t>
      </w:r>
      <w:r w:rsidR="003338FB">
        <w:rPr>
          <w:sz w:val="28"/>
          <w:szCs w:val="28"/>
        </w:rPr>
        <w:t xml:space="preserve">тов </w:t>
      </w:r>
      <w:r w:rsidRPr="00D72F8E">
        <w:rPr>
          <w:sz w:val="28"/>
          <w:szCs w:val="28"/>
        </w:rPr>
        <w:t>будут осуществлены в случае внесения изменений и (или) принятия но</w:t>
      </w:r>
      <w:r w:rsidRPr="00D72F8E">
        <w:rPr>
          <w:sz w:val="28"/>
          <w:szCs w:val="28"/>
        </w:rPr>
        <w:t>р</w:t>
      </w:r>
      <w:r w:rsidRPr="00D72F8E">
        <w:rPr>
          <w:sz w:val="28"/>
          <w:szCs w:val="28"/>
        </w:rPr>
        <w:t>мативных правовых актов на федеральном и областном уровнях, затрагив</w:t>
      </w:r>
      <w:r w:rsidRPr="00D72F8E">
        <w:rPr>
          <w:sz w:val="28"/>
          <w:szCs w:val="28"/>
        </w:rPr>
        <w:t>а</w:t>
      </w:r>
      <w:r w:rsidRPr="00D72F8E">
        <w:rPr>
          <w:sz w:val="28"/>
          <w:szCs w:val="28"/>
        </w:rPr>
        <w:t>ющих сферу реализации настоящей муниципальной программы.</w:t>
      </w:r>
      <w:proofErr w:type="gramEnd"/>
    </w:p>
    <w:p w:rsidR="00BF2520" w:rsidRPr="00D72F8E" w:rsidRDefault="00BF2520" w:rsidP="00BF2520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10825" w:rsidRPr="006D761B" w:rsidRDefault="00BA6B14" w:rsidP="00BC761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21078" w:rsidRPr="00921078">
        <w:rPr>
          <w:b/>
          <w:sz w:val="28"/>
          <w:szCs w:val="28"/>
        </w:rPr>
        <w:t xml:space="preserve">. </w:t>
      </w:r>
      <w:r w:rsidR="00810825" w:rsidRPr="006D761B">
        <w:rPr>
          <w:b/>
          <w:sz w:val="28"/>
          <w:szCs w:val="28"/>
        </w:rPr>
        <w:t>Ресурсное обеспечение муниципальной программы</w:t>
      </w:r>
    </w:p>
    <w:p w:rsidR="00810825" w:rsidRDefault="00810825" w:rsidP="00BC7618">
      <w:pPr>
        <w:spacing w:line="276" w:lineRule="auto"/>
        <w:jc w:val="both"/>
        <w:rPr>
          <w:sz w:val="28"/>
          <w:szCs w:val="28"/>
        </w:rPr>
      </w:pPr>
    </w:p>
    <w:p w:rsidR="00810825" w:rsidRPr="000507FF" w:rsidRDefault="00810825" w:rsidP="00BF2520">
      <w:pPr>
        <w:ind w:firstLine="900"/>
        <w:jc w:val="both"/>
        <w:rPr>
          <w:sz w:val="28"/>
          <w:szCs w:val="28"/>
        </w:rPr>
      </w:pPr>
      <w:r w:rsidRPr="000507FF">
        <w:rPr>
          <w:sz w:val="28"/>
          <w:szCs w:val="28"/>
        </w:rPr>
        <w:t xml:space="preserve">Общий объем финансирования программы </w:t>
      </w:r>
      <w:r w:rsidR="00CF6D2A">
        <w:rPr>
          <w:sz w:val="28"/>
          <w:szCs w:val="28"/>
        </w:rPr>
        <w:t xml:space="preserve"> </w:t>
      </w:r>
      <w:r w:rsidR="00C10A85">
        <w:rPr>
          <w:sz w:val="28"/>
          <w:szCs w:val="28"/>
        </w:rPr>
        <w:t>26041,025</w:t>
      </w:r>
      <w:r w:rsidR="00CF6D2A">
        <w:rPr>
          <w:sz w:val="28"/>
          <w:szCs w:val="28"/>
        </w:rPr>
        <w:t xml:space="preserve"> </w:t>
      </w:r>
      <w:r w:rsidRPr="000507FF">
        <w:rPr>
          <w:sz w:val="28"/>
          <w:szCs w:val="28"/>
        </w:rPr>
        <w:t>тыс. руб.</w:t>
      </w:r>
    </w:p>
    <w:p w:rsidR="00810825" w:rsidRDefault="00810825" w:rsidP="00BF2520">
      <w:pPr>
        <w:ind w:firstLine="900"/>
        <w:jc w:val="both"/>
        <w:rPr>
          <w:sz w:val="28"/>
          <w:szCs w:val="28"/>
        </w:rPr>
      </w:pPr>
      <w:r w:rsidRPr="000507FF">
        <w:rPr>
          <w:sz w:val="28"/>
          <w:szCs w:val="28"/>
        </w:rPr>
        <w:t>в том числе</w:t>
      </w:r>
    </w:p>
    <w:p w:rsidR="00CF6D2A" w:rsidRPr="000507FF" w:rsidRDefault="00CF6D2A" w:rsidP="00BF252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 - </w:t>
      </w:r>
      <w:r w:rsidR="00C10A85">
        <w:rPr>
          <w:sz w:val="28"/>
          <w:szCs w:val="28"/>
        </w:rPr>
        <w:t>22458,8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F6D2A" w:rsidRPr="000507FF" w:rsidRDefault="00810825" w:rsidP="00BF2520">
      <w:pPr>
        <w:ind w:firstLine="900"/>
        <w:jc w:val="both"/>
        <w:rPr>
          <w:sz w:val="28"/>
          <w:szCs w:val="28"/>
        </w:rPr>
      </w:pPr>
      <w:r w:rsidRPr="000507FF">
        <w:rPr>
          <w:sz w:val="28"/>
          <w:szCs w:val="28"/>
        </w:rPr>
        <w:t xml:space="preserve">местный бюджет – </w:t>
      </w:r>
      <w:r w:rsidR="00C10A85">
        <w:rPr>
          <w:sz w:val="28"/>
          <w:szCs w:val="28"/>
        </w:rPr>
        <w:t>3582,225</w:t>
      </w:r>
      <w:r w:rsidR="00290687">
        <w:rPr>
          <w:sz w:val="28"/>
          <w:szCs w:val="28"/>
        </w:rPr>
        <w:t xml:space="preserve"> тыс. руб.</w:t>
      </w:r>
    </w:p>
    <w:p w:rsidR="00810825" w:rsidRDefault="00810825" w:rsidP="00BC7618">
      <w:pPr>
        <w:spacing w:line="276" w:lineRule="auto"/>
        <w:ind w:firstLine="900"/>
        <w:jc w:val="both"/>
        <w:rPr>
          <w:sz w:val="28"/>
          <w:szCs w:val="28"/>
        </w:rPr>
      </w:pPr>
    </w:p>
    <w:p w:rsidR="00810825" w:rsidRDefault="00BA6B14" w:rsidP="00BF25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10825" w:rsidRPr="006D761B">
        <w:rPr>
          <w:b/>
          <w:sz w:val="28"/>
          <w:szCs w:val="28"/>
        </w:rPr>
        <w:t>. Анализ рисков реализации муниципальной программы и описание мер управления рисками</w:t>
      </w:r>
    </w:p>
    <w:p w:rsidR="00BF2520" w:rsidRPr="006D761B" w:rsidRDefault="00BF2520" w:rsidP="00BF2520">
      <w:pPr>
        <w:jc w:val="center"/>
        <w:rPr>
          <w:b/>
          <w:sz w:val="28"/>
          <w:szCs w:val="28"/>
        </w:rPr>
      </w:pPr>
    </w:p>
    <w:p w:rsidR="00810825" w:rsidRPr="00F478E8" w:rsidRDefault="00810825" w:rsidP="00BF2520">
      <w:pPr>
        <w:pStyle w:val="formattexttopleveltext"/>
        <w:spacing w:before="0" w:beforeAutospacing="0" w:after="0" w:afterAutospacing="0"/>
        <w:ind w:firstLine="540"/>
        <w:rPr>
          <w:sz w:val="28"/>
          <w:szCs w:val="28"/>
        </w:rPr>
      </w:pPr>
      <w:r w:rsidRPr="00F478E8">
        <w:rPr>
          <w:sz w:val="28"/>
          <w:szCs w:val="28"/>
        </w:rPr>
        <w:t>При реализации муниципальной программы могут возникнуть следу</w:t>
      </w:r>
      <w:r w:rsidRPr="00F478E8">
        <w:rPr>
          <w:sz w:val="28"/>
          <w:szCs w:val="28"/>
        </w:rPr>
        <w:t>ю</w:t>
      </w:r>
      <w:r w:rsidRPr="00F478E8">
        <w:rPr>
          <w:sz w:val="28"/>
          <w:szCs w:val="28"/>
        </w:rPr>
        <w:t>щие группы рисков: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lastRenderedPageBreak/>
        <w:t xml:space="preserve">Реализация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 сопряжена с финансово-экономическими рисками, которые могут препятствовать достижению запл</w:t>
      </w:r>
      <w:r w:rsidRPr="00F478E8">
        <w:rPr>
          <w:sz w:val="28"/>
          <w:szCs w:val="28"/>
        </w:rPr>
        <w:t>а</w:t>
      </w:r>
      <w:r w:rsidRPr="00F478E8">
        <w:rPr>
          <w:sz w:val="28"/>
          <w:szCs w:val="28"/>
        </w:rPr>
        <w:t>нированных результатов.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Одним из наиболее важных рисков является уменьшение объема средств </w:t>
      </w:r>
      <w:r>
        <w:rPr>
          <w:sz w:val="28"/>
          <w:szCs w:val="28"/>
        </w:rPr>
        <w:t>местного</w:t>
      </w:r>
      <w:r w:rsidRPr="00F478E8">
        <w:rPr>
          <w:sz w:val="28"/>
          <w:szCs w:val="28"/>
        </w:rPr>
        <w:t xml:space="preserve"> бюджета в связи с оптимизацией расходов при его формировании, которые направлены на реализацию мероприятий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</w:t>
      </w:r>
      <w:r w:rsidR="00C73978">
        <w:rPr>
          <w:sz w:val="28"/>
          <w:szCs w:val="28"/>
        </w:rPr>
        <w:t>прогр</w:t>
      </w:r>
      <w:r w:rsidR="00CB0F8E">
        <w:rPr>
          <w:sz w:val="28"/>
          <w:szCs w:val="28"/>
        </w:rPr>
        <w:t>а</w:t>
      </w:r>
      <w:r w:rsidR="00CB0F8E">
        <w:rPr>
          <w:sz w:val="28"/>
          <w:szCs w:val="28"/>
        </w:rPr>
        <w:t>м</w:t>
      </w:r>
      <w:r w:rsidRPr="00F478E8">
        <w:rPr>
          <w:sz w:val="28"/>
          <w:szCs w:val="28"/>
        </w:rPr>
        <w:t xml:space="preserve">мы. Снижение уровня финансирования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программы, в свою очередь, не позволит выполнить задачи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программы, что негативно скажется на достижении ее целей.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К финансово-экономическим рискам можно отнести неэффективное и нерациональное использование ресурсов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программы. 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В качестве мер управления рисками реализации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</w:t>
      </w:r>
      <w:r w:rsidRPr="00F478E8">
        <w:rPr>
          <w:sz w:val="28"/>
          <w:szCs w:val="28"/>
        </w:rPr>
        <w:t>о</w:t>
      </w:r>
      <w:r w:rsidRPr="00F478E8">
        <w:rPr>
          <w:sz w:val="28"/>
          <w:szCs w:val="28"/>
        </w:rPr>
        <w:t>граммы можно выделить следующие: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проведение экономического анализа использования ресурсов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F478E8">
        <w:rPr>
          <w:sz w:val="28"/>
          <w:szCs w:val="28"/>
        </w:rPr>
        <w:t xml:space="preserve">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F478E8">
        <w:rPr>
          <w:sz w:val="28"/>
          <w:szCs w:val="28"/>
        </w:rPr>
        <w:t>дств в т</w:t>
      </w:r>
      <w:proofErr w:type="gramEnd"/>
      <w:r w:rsidRPr="00F478E8">
        <w:rPr>
          <w:sz w:val="28"/>
          <w:szCs w:val="28"/>
        </w:rPr>
        <w:t>ечение финансового года;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своевременное принятие управленческих решений о более эффективном использовании средств и ресурсов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программы, а также м</w:t>
      </w:r>
      <w:r w:rsidRPr="00F478E8">
        <w:rPr>
          <w:sz w:val="28"/>
          <w:szCs w:val="28"/>
        </w:rPr>
        <w:t>и</w:t>
      </w:r>
      <w:r w:rsidRPr="00F478E8">
        <w:rPr>
          <w:sz w:val="28"/>
          <w:szCs w:val="28"/>
        </w:rPr>
        <w:t>нимизации непредвиденных рисков позволит реализовать мероприятия в полном объеме;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осуществление </w:t>
      </w:r>
      <w:proofErr w:type="gramStart"/>
      <w:r w:rsidRPr="00F478E8">
        <w:rPr>
          <w:sz w:val="28"/>
          <w:szCs w:val="28"/>
        </w:rPr>
        <w:t>контроля за</w:t>
      </w:r>
      <w:proofErr w:type="gramEnd"/>
      <w:r w:rsidRPr="00F478E8">
        <w:rPr>
          <w:sz w:val="28"/>
          <w:szCs w:val="28"/>
        </w:rPr>
        <w:t xml:space="preserve"> применением в пределах своей компетенции федеральных и областных нормативных правовых актов, непрерывное о</w:t>
      </w:r>
      <w:r w:rsidRPr="00F478E8">
        <w:rPr>
          <w:sz w:val="28"/>
          <w:szCs w:val="28"/>
        </w:rPr>
        <w:t>б</w:t>
      </w:r>
      <w:r w:rsidRPr="00F478E8">
        <w:rPr>
          <w:sz w:val="28"/>
          <w:szCs w:val="28"/>
        </w:rPr>
        <w:t xml:space="preserve">новление, анализ и пересмотр имеющейся информации позволят значительно уменьшить риски реализации </w:t>
      </w:r>
      <w:r>
        <w:rPr>
          <w:sz w:val="28"/>
          <w:szCs w:val="28"/>
        </w:rPr>
        <w:t>муниципальной</w:t>
      </w:r>
      <w:r w:rsidRPr="00F478E8">
        <w:rPr>
          <w:sz w:val="28"/>
          <w:szCs w:val="28"/>
        </w:rPr>
        <w:t xml:space="preserve"> программы.</w:t>
      </w:r>
    </w:p>
    <w:p w:rsidR="00810825" w:rsidRPr="00F478E8" w:rsidRDefault="00810825" w:rsidP="00BF25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8E8">
        <w:rPr>
          <w:sz w:val="28"/>
          <w:szCs w:val="28"/>
        </w:rPr>
        <w:t xml:space="preserve">Своевременно принятые меры по управлению рисками приведут к </w:t>
      </w:r>
      <w:r w:rsidR="00C73978">
        <w:rPr>
          <w:sz w:val="28"/>
          <w:szCs w:val="28"/>
        </w:rPr>
        <w:t>д</w:t>
      </w:r>
      <w:r w:rsidR="00C73978">
        <w:rPr>
          <w:sz w:val="28"/>
          <w:szCs w:val="28"/>
        </w:rPr>
        <w:t>о</w:t>
      </w:r>
      <w:r w:rsidR="00C73978">
        <w:rPr>
          <w:sz w:val="28"/>
          <w:szCs w:val="28"/>
        </w:rPr>
        <w:t>с</w:t>
      </w:r>
      <w:r w:rsidRPr="00F478E8">
        <w:rPr>
          <w:sz w:val="28"/>
          <w:szCs w:val="28"/>
        </w:rPr>
        <w:t xml:space="preserve">тижению поставленных целей и конечных результатов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F478E8">
        <w:rPr>
          <w:sz w:val="28"/>
          <w:szCs w:val="28"/>
        </w:rPr>
        <w:t xml:space="preserve"> программы.</w:t>
      </w:r>
    </w:p>
    <w:p w:rsidR="00810825" w:rsidRDefault="00C73978" w:rsidP="00BC7618">
      <w:pPr>
        <w:spacing w:line="276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82F66" w:rsidRDefault="00B82F66" w:rsidP="00BC7618">
      <w:pPr>
        <w:spacing w:line="276" w:lineRule="auto"/>
        <w:ind w:firstLine="7200"/>
        <w:jc w:val="center"/>
        <w:rPr>
          <w:sz w:val="28"/>
          <w:szCs w:val="28"/>
        </w:rPr>
      </w:pPr>
    </w:p>
    <w:p w:rsidR="00B82F66" w:rsidRDefault="00B82F66" w:rsidP="00BC7618">
      <w:pPr>
        <w:spacing w:line="276" w:lineRule="auto"/>
        <w:ind w:firstLine="7200"/>
        <w:rPr>
          <w:sz w:val="28"/>
          <w:szCs w:val="28"/>
        </w:rPr>
      </w:pPr>
    </w:p>
    <w:p w:rsidR="003338FB" w:rsidRDefault="003338FB" w:rsidP="00BC7618">
      <w:pPr>
        <w:spacing w:line="276" w:lineRule="auto"/>
        <w:ind w:firstLine="7200"/>
        <w:rPr>
          <w:sz w:val="28"/>
          <w:szCs w:val="28"/>
        </w:rPr>
        <w:sectPr w:rsidR="003338FB" w:rsidSect="00810825">
          <w:headerReference w:type="even" r:id="rId8"/>
          <w:headerReference w:type="default" r:id="rId9"/>
          <w:footerReference w:type="default" r:id="rId10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810825" w:rsidRDefault="00810825" w:rsidP="00BC7618">
      <w:pPr>
        <w:spacing w:line="276" w:lineRule="auto"/>
        <w:ind w:left="4248" w:firstLine="72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10825" w:rsidRDefault="00810825" w:rsidP="00BC7618">
      <w:pPr>
        <w:spacing w:line="276" w:lineRule="auto"/>
        <w:ind w:left="4248" w:firstLine="7200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10825" w:rsidRDefault="00810825" w:rsidP="00BC7618">
      <w:pPr>
        <w:spacing w:line="276" w:lineRule="auto"/>
        <w:ind w:firstLine="7200"/>
        <w:rPr>
          <w:sz w:val="28"/>
          <w:szCs w:val="28"/>
        </w:rPr>
      </w:pPr>
    </w:p>
    <w:p w:rsidR="00FC799B" w:rsidRPr="00BF6B0D" w:rsidRDefault="00FC799B" w:rsidP="00BF2520">
      <w:pPr>
        <w:jc w:val="center"/>
        <w:rPr>
          <w:sz w:val="26"/>
          <w:szCs w:val="26"/>
        </w:rPr>
      </w:pPr>
      <w:r w:rsidRPr="00BF6B0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FC799B" w:rsidRPr="00BF6B0D" w:rsidRDefault="00FC799B" w:rsidP="00FC799B">
      <w:pPr>
        <w:spacing w:line="276" w:lineRule="auto"/>
        <w:jc w:val="right"/>
        <w:rPr>
          <w:b/>
          <w:sz w:val="26"/>
          <w:szCs w:val="26"/>
        </w:rPr>
      </w:pPr>
      <w:r w:rsidRPr="00BF6B0D">
        <w:rPr>
          <w:sz w:val="26"/>
          <w:szCs w:val="26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134"/>
        <w:gridCol w:w="1134"/>
        <w:gridCol w:w="1275"/>
        <w:gridCol w:w="1134"/>
        <w:gridCol w:w="1276"/>
        <w:gridCol w:w="1136"/>
        <w:gridCol w:w="1154"/>
        <w:gridCol w:w="2530"/>
      </w:tblGrid>
      <w:tr w:rsidR="00FC799B" w:rsidRPr="00BF6B0D" w:rsidTr="00FC799B">
        <w:trPr>
          <w:trHeight w:val="844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Название 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Сумма финанс</w:t>
            </w:r>
            <w:r w:rsidRPr="00BF6B0D">
              <w:rPr>
                <w:bCs/>
                <w:sz w:val="22"/>
                <w:szCs w:val="22"/>
              </w:rPr>
              <w:t>и</w:t>
            </w:r>
            <w:r w:rsidRPr="00BF6B0D">
              <w:rPr>
                <w:bCs/>
                <w:sz w:val="22"/>
                <w:szCs w:val="22"/>
              </w:rPr>
              <w:t>рования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Источник финансир</w:t>
            </w:r>
            <w:r w:rsidRPr="00BF6B0D">
              <w:rPr>
                <w:bCs/>
                <w:sz w:val="22"/>
                <w:szCs w:val="22"/>
              </w:rPr>
              <w:t>о</w:t>
            </w:r>
            <w:r w:rsidRPr="00BF6B0D">
              <w:rPr>
                <w:bCs/>
                <w:sz w:val="22"/>
                <w:szCs w:val="22"/>
              </w:rPr>
              <w:t>вания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916,1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900,00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1276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900,00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4616,1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4616,1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BF6B0D">
              <w:rPr>
                <w:bCs/>
                <w:sz w:val="22"/>
                <w:szCs w:val="22"/>
              </w:rPr>
              <w:t>т.ч</w:t>
            </w:r>
            <w:proofErr w:type="spellEnd"/>
            <w:r w:rsidRPr="00BF6B0D">
              <w:rPr>
                <w:bCs/>
                <w:sz w:val="22"/>
                <w:szCs w:val="22"/>
              </w:rPr>
              <w:t xml:space="preserve">. кредиторская задолженность 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139,09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151,952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496,242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496,242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Обслуживание уличного освещения за январь-февраль 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10,701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44,430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36,00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69,780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171,211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171,211</w:t>
            </w:r>
          </w:p>
        </w:tc>
      </w:tr>
      <w:tr w:rsidR="00FC799B" w:rsidRPr="00BF6B0D" w:rsidTr="00BF2520">
        <w:trPr>
          <w:trHeight w:val="325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23,1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23,0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25,6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25,6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Обследование сетей наружного осв</w:t>
            </w:r>
            <w:r w:rsidRPr="00BF6B0D">
              <w:rPr>
                <w:bCs/>
                <w:sz w:val="22"/>
                <w:szCs w:val="22"/>
              </w:rPr>
              <w:t>е</w:t>
            </w:r>
            <w:r w:rsidRPr="00BF6B0D">
              <w:rPr>
                <w:bCs/>
                <w:sz w:val="22"/>
                <w:szCs w:val="22"/>
              </w:rPr>
              <w:t>щения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12,0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Кредиторская задолженность за д</w:t>
            </w:r>
            <w:r w:rsidRPr="00BF6B0D">
              <w:rPr>
                <w:bCs/>
                <w:sz w:val="22"/>
                <w:szCs w:val="22"/>
              </w:rPr>
              <w:t>е</w:t>
            </w:r>
            <w:r w:rsidRPr="00BF6B0D">
              <w:rPr>
                <w:bCs/>
                <w:sz w:val="22"/>
                <w:szCs w:val="22"/>
              </w:rPr>
              <w:t xml:space="preserve">кабрь 2020 года </w:t>
            </w:r>
            <w:proofErr w:type="gramStart"/>
            <w:r w:rsidRPr="00BF6B0D">
              <w:rPr>
                <w:bCs/>
                <w:sz w:val="22"/>
                <w:szCs w:val="22"/>
              </w:rPr>
              <w:t>–о</w:t>
            </w:r>
            <w:proofErr w:type="gramEnd"/>
            <w:r w:rsidRPr="00BF6B0D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5,164 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5,35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6,0</w:t>
            </w:r>
          </w:p>
          <w:p w:rsidR="00FC799B" w:rsidRPr="00BF6B0D" w:rsidRDefault="00FC799B" w:rsidP="00FC79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6,0</w:t>
            </w:r>
          </w:p>
          <w:p w:rsidR="00FC799B" w:rsidRPr="00BF6B0D" w:rsidRDefault="00FC799B" w:rsidP="00FC799B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27,514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27,514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бюджет-263,9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- 50,944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61,32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0,0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10,0</w:t>
            </w:r>
          </w:p>
          <w:p w:rsidR="00FC799B" w:rsidRPr="00BF6B0D" w:rsidRDefault="00FC799B" w:rsidP="00FC79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10,0</w:t>
            </w:r>
          </w:p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91,32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rPr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Местный бюджет – 91,32 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Оборудование для уличного освещ</w:t>
            </w:r>
            <w:r w:rsidRPr="00BF6B0D">
              <w:rPr>
                <w:bCs/>
                <w:sz w:val="22"/>
                <w:szCs w:val="22"/>
              </w:rPr>
              <w:t>е</w:t>
            </w:r>
            <w:r w:rsidRPr="00BF6B0D">
              <w:rPr>
                <w:bCs/>
                <w:sz w:val="22"/>
                <w:szCs w:val="22"/>
              </w:rPr>
              <w:lastRenderedPageBreak/>
              <w:t>ния (промтовары)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10,0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6,9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5,0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17,579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</w:t>
            </w:r>
            <w:r w:rsidRPr="00BF6B0D">
              <w:rPr>
                <w:bCs/>
                <w:sz w:val="22"/>
                <w:szCs w:val="22"/>
              </w:rPr>
              <w:lastRenderedPageBreak/>
              <w:t>17,579</w:t>
            </w:r>
          </w:p>
        </w:tc>
      </w:tr>
      <w:tr w:rsidR="00FC799B" w:rsidRPr="00BF6B0D" w:rsidTr="00FC799B"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</w:t>
            </w:r>
            <w:r w:rsidRPr="00BF6B0D">
              <w:rPr>
                <w:bCs/>
                <w:sz w:val="22"/>
                <w:szCs w:val="22"/>
              </w:rPr>
              <w:t>й</w:t>
            </w:r>
            <w:r w:rsidRPr="00BF6B0D">
              <w:rPr>
                <w:bCs/>
                <w:sz w:val="22"/>
                <w:szCs w:val="22"/>
              </w:rPr>
              <w:t>ству, электротовары для обеспечения уличного освещения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–28,4</w:t>
            </w:r>
          </w:p>
        </w:tc>
      </w:tr>
      <w:tr w:rsidR="00FC799B" w:rsidRPr="00BF6B0D" w:rsidTr="00FC799B">
        <w:tc>
          <w:tcPr>
            <w:tcW w:w="675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828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134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5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530" w:type="dxa"/>
            <w:vAlign w:val="center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8,0</w:t>
            </w: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</w:t>
            </w:r>
            <w:r w:rsidRPr="00BF6B0D">
              <w:rPr>
                <w:bCs/>
                <w:sz w:val="22"/>
                <w:szCs w:val="22"/>
              </w:rPr>
              <w:t>в</w:t>
            </w:r>
            <w:r w:rsidRPr="00BF6B0D">
              <w:rPr>
                <w:bCs/>
                <w:sz w:val="22"/>
                <w:szCs w:val="22"/>
              </w:rPr>
              <w:t>ского района Кировской области»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285,4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Областной бюджет- 285,4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FC799B" w:rsidRPr="00BF6B0D" w:rsidTr="00BF2520">
        <w:trPr>
          <w:trHeight w:val="3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16.1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ППМИ – 2021 обустройство кладб</w:t>
            </w:r>
            <w:r w:rsidRPr="00BF6B0D">
              <w:rPr>
                <w:bCs/>
                <w:sz w:val="22"/>
                <w:szCs w:val="22"/>
              </w:rPr>
              <w:t>и</w:t>
            </w:r>
            <w:r w:rsidRPr="00BF6B0D">
              <w:rPr>
                <w:bCs/>
                <w:sz w:val="22"/>
                <w:szCs w:val="22"/>
              </w:rPr>
              <w:t>ща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FC799B" w:rsidRPr="00BF6B0D" w:rsidTr="00BF2520">
        <w:trPr>
          <w:trHeight w:val="552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16.2.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FC799B" w:rsidRPr="00BF6B0D" w:rsidTr="00BF2520">
        <w:trPr>
          <w:trHeight w:val="5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16.3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FC799B" w:rsidRPr="00BF6B0D" w:rsidTr="00BF2520">
        <w:trPr>
          <w:trHeight w:val="271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FC799B" w:rsidRPr="00BF6B0D" w:rsidTr="00BF2520">
        <w:trPr>
          <w:trHeight w:val="531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FC799B" w:rsidRPr="00BF6B0D" w:rsidTr="00BF2520">
        <w:trPr>
          <w:trHeight w:val="227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20,0 (</w:t>
            </w:r>
            <w:proofErr w:type="spellStart"/>
            <w:proofErr w:type="gramStart"/>
            <w:r w:rsidRPr="00BF6B0D">
              <w:rPr>
                <w:bCs/>
                <w:sz w:val="22"/>
                <w:szCs w:val="22"/>
              </w:rPr>
              <w:t>исп</w:t>
            </w:r>
            <w:proofErr w:type="spellEnd"/>
            <w:proofErr w:type="gramEnd"/>
            <w:r w:rsidRPr="00BF6B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бюджет-80,0</w:t>
            </w:r>
          </w:p>
        </w:tc>
      </w:tr>
      <w:tr w:rsidR="00FC799B" w:rsidRPr="00BF6B0D" w:rsidTr="00BF2520">
        <w:trPr>
          <w:trHeight w:val="359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ГСМ для проведения работ по благ</w:t>
            </w:r>
            <w:r w:rsidRPr="00BF6B0D">
              <w:rPr>
                <w:bCs/>
                <w:sz w:val="22"/>
                <w:szCs w:val="22"/>
              </w:rPr>
              <w:t>о</w:t>
            </w:r>
            <w:r w:rsidRPr="00BF6B0D">
              <w:rPr>
                <w:bCs/>
                <w:sz w:val="22"/>
                <w:szCs w:val="22"/>
              </w:rPr>
              <w:t>устройству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22,00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бюджет-22,0</w:t>
            </w:r>
          </w:p>
        </w:tc>
      </w:tr>
      <w:tr w:rsidR="00FC799B" w:rsidRPr="00BF6B0D" w:rsidTr="00BF2520">
        <w:trPr>
          <w:trHeight w:val="183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FC799B" w:rsidRPr="00BF6B0D" w:rsidTr="00BF2520">
        <w:trPr>
          <w:trHeight w:val="315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бюджет-69,9</w:t>
            </w:r>
          </w:p>
        </w:tc>
      </w:tr>
      <w:tr w:rsidR="00FC799B" w:rsidRPr="00BF6B0D" w:rsidTr="00BF2520">
        <w:trPr>
          <w:trHeight w:val="122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22.1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FC799B" w:rsidRPr="00BF6B0D" w:rsidTr="00BF2520">
        <w:trPr>
          <w:trHeight w:val="97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22.2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FC799B" w:rsidRPr="00BF6B0D" w:rsidTr="00BF2520">
        <w:trPr>
          <w:trHeight w:val="229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22.3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10,336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10,336</w:t>
            </w:r>
          </w:p>
        </w:tc>
      </w:tr>
      <w:tr w:rsidR="00FC799B" w:rsidRPr="00BF6B0D" w:rsidTr="00BF2520">
        <w:trPr>
          <w:trHeight w:val="292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22.4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FC799B" w:rsidRPr="00BF6B0D" w:rsidTr="00BF2520">
        <w:trPr>
          <w:trHeight w:val="269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BF6B0D">
              <w:rPr>
                <w:bCs/>
                <w:sz w:val="22"/>
                <w:szCs w:val="22"/>
              </w:rPr>
              <w:t>т.ч</w:t>
            </w:r>
            <w:proofErr w:type="spellEnd"/>
            <w:r w:rsidRPr="00BF6B0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бюджет-14,1</w:t>
            </w:r>
          </w:p>
        </w:tc>
      </w:tr>
      <w:tr w:rsidR="00FC799B" w:rsidRPr="00BF6B0D" w:rsidTr="00BF2520">
        <w:trPr>
          <w:trHeight w:val="278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241,4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бюджет- 241,4</w:t>
            </w:r>
          </w:p>
        </w:tc>
      </w:tr>
      <w:tr w:rsidR="00FC799B" w:rsidRPr="00BF6B0D" w:rsidTr="00BF2520">
        <w:trPr>
          <w:trHeight w:val="254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FC799B" w:rsidRPr="00BF6B0D" w:rsidTr="00BF2520">
        <w:trPr>
          <w:trHeight w:val="669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828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F6B0D">
              <w:rPr>
                <w:bCs/>
                <w:sz w:val="22"/>
                <w:szCs w:val="22"/>
              </w:rPr>
              <w:t>Создание мест (площадок) накопл</w:t>
            </w:r>
            <w:r w:rsidRPr="00BF6B0D">
              <w:rPr>
                <w:bCs/>
                <w:sz w:val="22"/>
                <w:szCs w:val="22"/>
              </w:rPr>
              <w:t>е</w:t>
            </w:r>
            <w:r w:rsidRPr="00BF6B0D">
              <w:rPr>
                <w:bCs/>
                <w:sz w:val="22"/>
                <w:szCs w:val="22"/>
              </w:rPr>
              <w:t>ния твердых коммунальных отходов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193,4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730,9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38,5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1527,900 80,500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2452,2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Областной бюджет-2452,2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бюджет-411,547</w:t>
            </w: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Подготовка информационно-аналитических материалов по геол</w:t>
            </w:r>
            <w:r w:rsidRPr="00BF6B0D">
              <w:rPr>
                <w:bCs/>
                <w:sz w:val="22"/>
                <w:szCs w:val="22"/>
              </w:rPr>
              <w:t>о</w:t>
            </w:r>
            <w:r w:rsidRPr="00BF6B0D">
              <w:rPr>
                <w:bCs/>
                <w:sz w:val="22"/>
                <w:szCs w:val="22"/>
              </w:rPr>
              <w:t xml:space="preserve">гии и недропользованию 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FC799B" w:rsidRPr="00BF6B0D" w:rsidTr="00BF2520">
        <w:trPr>
          <w:trHeight w:val="438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Получение карты-схемы водозабо</w:t>
            </w:r>
            <w:r w:rsidRPr="00BF6B0D">
              <w:rPr>
                <w:bCs/>
                <w:sz w:val="22"/>
                <w:szCs w:val="22"/>
              </w:rPr>
              <w:t>р</w:t>
            </w:r>
            <w:r w:rsidRPr="00BF6B0D">
              <w:rPr>
                <w:bCs/>
                <w:sz w:val="22"/>
                <w:szCs w:val="22"/>
              </w:rPr>
              <w:t>ных башен пгт Даровской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FC799B" w:rsidRPr="00BF6B0D" w:rsidTr="00BF2520">
        <w:trPr>
          <w:trHeight w:val="205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FC799B" w:rsidRPr="00BF6B0D" w:rsidTr="00BF2520">
        <w:trPr>
          <w:trHeight w:val="323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Вывоз мусора с территории пгт Д</w:t>
            </w:r>
            <w:r w:rsidRPr="00BF6B0D">
              <w:rPr>
                <w:bCs/>
                <w:sz w:val="22"/>
                <w:szCs w:val="22"/>
              </w:rPr>
              <w:t>а</w:t>
            </w:r>
            <w:r w:rsidRPr="00BF6B0D">
              <w:rPr>
                <w:bCs/>
                <w:sz w:val="22"/>
                <w:szCs w:val="22"/>
              </w:rPr>
              <w:t>ровской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275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280,0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429,020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48,00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780,22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780,22</w:t>
            </w:r>
          </w:p>
        </w:tc>
      </w:tr>
      <w:tr w:rsidR="00FC799B" w:rsidRPr="00BF6B0D" w:rsidTr="00BF2520">
        <w:trPr>
          <w:trHeight w:val="387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23,596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534,596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–534,596</w:t>
            </w:r>
          </w:p>
        </w:tc>
      </w:tr>
      <w:tr w:rsidR="00FC799B" w:rsidRPr="00BF6B0D" w:rsidTr="00BF2520">
        <w:trPr>
          <w:trHeight w:val="1004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31.1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В том числе</w:t>
            </w:r>
          </w:p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Покраска стелы</w:t>
            </w:r>
          </w:p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(из 511,0)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36,522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30,3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FC799B" w:rsidRPr="00BF6B0D" w:rsidTr="00BF2520">
        <w:trPr>
          <w:trHeight w:val="383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FC799B" w:rsidRPr="00BF6B0D" w:rsidTr="00BF2520">
        <w:trPr>
          <w:trHeight w:val="163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бюджет-21,8</w:t>
            </w:r>
          </w:p>
        </w:tc>
      </w:tr>
      <w:tr w:rsidR="00FC799B" w:rsidRPr="00BF6B0D" w:rsidTr="00BF2520">
        <w:trPr>
          <w:trHeight w:val="437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108,30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бюджет-108,3</w:t>
            </w:r>
          </w:p>
        </w:tc>
      </w:tr>
      <w:tr w:rsidR="00FC799B" w:rsidRPr="00BF6B0D" w:rsidTr="00BF2520">
        <w:trPr>
          <w:trHeight w:val="473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45,858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бюджет-53,858</w:t>
            </w: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828" w:type="dxa"/>
          </w:tcPr>
          <w:p w:rsidR="00FC799B" w:rsidRPr="00BF6B0D" w:rsidRDefault="00FC799B" w:rsidP="00BF252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Инициативный проект «Память пре</w:t>
            </w:r>
            <w:r w:rsidRPr="00BF6B0D">
              <w:rPr>
                <w:bCs/>
                <w:sz w:val="22"/>
                <w:szCs w:val="22"/>
              </w:rPr>
              <w:t>д</w:t>
            </w:r>
            <w:r w:rsidRPr="00BF6B0D">
              <w:rPr>
                <w:bCs/>
                <w:sz w:val="22"/>
                <w:szCs w:val="22"/>
              </w:rPr>
              <w:t>ков-2» (благоустройство нового кла</w:t>
            </w:r>
            <w:r w:rsidRPr="00BF6B0D">
              <w:rPr>
                <w:bCs/>
                <w:sz w:val="22"/>
                <w:szCs w:val="22"/>
              </w:rPr>
              <w:t>д</w:t>
            </w:r>
            <w:r w:rsidRPr="00BF6B0D">
              <w:rPr>
                <w:bCs/>
                <w:sz w:val="22"/>
                <w:szCs w:val="22"/>
              </w:rPr>
              <w:t>бища пгт Даровской)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668,758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668,758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668,758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828" w:type="dxa"/>
          </w:tcPr>
          <w:p w:rsidR="00FC799B" w:rsidRPr="00BF6B0D" w:rsidRDefault="00FC799B" w:rsidP="005630F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Инициативный проект «Память пре</w:t>
            </w:r>
            <w:r w:rsidRPr="00BF6B0D">
              <w:rPr>
                <w:bCs/>
                <w:sz w:val="22"/>
                <w:szCs w:val="22"/>
              </w:rPr>
              <w:t>д</w:t>
            </w:r>
            <w:r w:rsidRPr="00BF6B0D">
              <w:rPr>
                <w:bCs/>
                <w:sz w:val="22"/>
                <w:szCs w:val="22"/>
              </w:rPr>
              <w:t>ков-2» (благоустройство нового кла</w:t>
            </w:r>
            <w:r w:rsidRPr="00BF6B0D">
              <w:rPr>
                <w:bCs/>
                <w:sz w:val="22"/>
                <w:szCs w:val="22"/>
              </w:rPr>
              <w:t>д</w:t>
            </w:r>
            <w:r w:rsidRPr="00BF6B0D">
              <w:rPr>
                <w:bCs/>
                <w:sz w:val="22"/>
                <w:szCs w:val="22"/>
              </w:rPr>
              <w:t>бища пгт Даровской)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F6B0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lastRenderedPageBreak/>
              <w:t>38</w:t>
            </w:r>
          </w:p>
        </w:tc>
        <w:tc>
          <w:tcPr>
            <w:tcW w:w="3828" w:type="dxa"/>
          </w:tcPr>
          <w:p w:rsidR="00FC799B" w:rsidRPr="00BF6B0D" w:rsidRDefault="00FC799B" w:rsidP="005630F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FC799B" w:rsidRPr="00BF6B0D" w:rsidRDefault="00FC799B" w:rsidP="005630F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FC799B" w:rsidRPr="00BF6B0D" w:rsidRDefault="00FC799B" w:rsidP="005630F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1,6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19,9</w:t>
            </w:r>
          </w:p>
          <w:p w:rsidR="00FC799B" w:rsidRPr="00BF6B0D" w:rsidRDefault="00FC799B" w:rsidP="005630F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29,969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бюджет- 29,969</w:t>
            </w:r>
          </w:p>
        </w:tc>
      </w:tr>
      <w:tr w:rsidR="00FC799B" w:rsidRPr="00BF6B0D" w:rsidTr="00FC799B">
        <w:trPr>
          <w:trHeight w:val="660"/>
        </w:trPr>
        <w:tc>
          <w:tcPr>
            <w:tcW w:w="6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828" w:type="dxa"/>
          </w:tcPr>
          <w:p w:rsidR="00FC799B" w:rsidRPr="00BF6B0D" w:rsidRDefault="00FC799B" w:rsidP="005630F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BF6B0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BF6B0D">
              <w:rPr>
                <w:bCs/>
                <w:sz w:val="22"/>
                <w:szCs w:val="22"/>
              </w:rPr>
              <w:t xml:space="preserve"> «Городская среда» по мир</w:t>
            </w:r>
            <w:r w:rsidRPr="00BF6B0D">
              <w:rPr>
                <w:bCs/>
                <w:sz w:val="22"/>
                <w:szCs w:val="22"/>
              </w:rPr>
              <w:t>о</w:t>
            </w:r>
            <w:r w:rsidRPr="00BF6B0D">
              <w:rPr>
                <w:bCs/>
                <w:sz w:val="22"/>
                <w:szCs w:val="22"/>
              </w:rPr>
              <w:t>вому соглашению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 50.00</w:t>
            </w:r>
          </w:p>
        </w:tc>
      </w:tr>
      <w:tr w:rsidR="00FC799B" w:rsidRPr="00BF6B0D" w:rsidTr="00FC799B">
        <w:trPr>
          <w:trHeight w:val="660"/>
        </w:trPr>
        <w:tc>
          <w:tcPr>
            <w:tcW w:w="4503" w:type="dxa"/>
            <w:gridSpan w:val="2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2395,41</w:t>
            </w: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5544,36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5832,11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1442,02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1063,78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54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13595,8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530" w:type="dxa"/>
          </w:tcPr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5657,6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Местный бюджет –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F6B0D">
              <w:rPr>
                <w:bCs/>
                <w:sz w:val="22"/>
                <w:szCs w:val="22"/>
              </w:rPr>
              <w:t>7938,2</w:t>
            </w:r>
          </w:p>
          <w:p w:rsidR="00FC799B" w:rsidRPr="00BF6B0D" w:rsidRDefault="00FC799B" w:rsidP="00FC799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605292" w:rsidRDefault="00605292" w:rsidP="00BC7618">
      <w:pPr>
        <w:spacing w:line="276" w:lineRule="auto"/>
        <w:jc w:val="right"/>
        <w:rPr>
          <w:b/>
          <w:sz w:val="28"/>
          <w:szCs w:val="28"/>
        </w:rPr>
      </w:pPr>
    </w:p>
    <w:p w:rsidR="0087524D" w:rsidRDefault="00810825" w:rsidP="00836410">
      <w:pPr>
        <w:spacing w:line="276" w:lineRule="auto"/>
        <w:jc w:val="center"/>
      </w:pPr>
      <w:r>
        <w:rPr>
          <w:sz w:val="28"/>
          <w:szCs w:val="28"/>
        </w:rPr>
        <w:t>__________</w:t>
      </w:r>
      <w:r w:rsidR="00CB0F8E">
        <w:rPr>
          <w:sz w:val="28"/>
          <w:szCs w:val="28"/>
        </w:rPr>
        <w:t xml:space="preserve"> </w:t>
      </w:r>
    </w:p>
    <w:sectPr w:rsidR="0087524D" w:rsidSect="00965543">
      <w:pgSz w:w="16838" w:h="11906" w:orient="landscape"/>
      <w:pgMar w:top="85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E0" w:rsidRDefault="00D839E0" w:rsidP="00557044">
      <w:r>
        <w:separator/>
      </w:r>
    </w:p>
  </w:endnote>
  <w:endnote w:type="continuationSeparator" w:id="0">
    <w:p w:rsidR="00D839E0" w:rsidRDefault="00D839E0" w:rsidP="005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9B" w:rsidRPr="005630FF" w:rsidRDefault="005630FF" w:rsidP="005630FF">
    <w:pPr>
      <w:pStyle w:val="a7"/>
    </w:pPr>
    <w:r>
      <w:rPr>
        <w:sz w:val="20"/>
        <w:szCs w:val="20"/>
      </w:rPr>
      <w:t>24.10.2022 11:54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D:\Мои документы\Р А С\муницип прогр 2020-2022 годы\МЦП\мцп по жкх и благ нп\384 Пр разв ЖКХ и благ нп Дгп на 2020-2025 год в редакции 24.10.2022.docx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E0" w:rsidRDefault="00D839E0" w:rsidP="00557044">
      <w:r>
        <w:separator/>
      </w:r>
    </w:p>
  </w:footnote>
  <w:footnote w:type="continuationSeparator" w:id="0">
    <w:p w:rsidR="00D839E0" w:rsidRDefault="00D839E0" w:rsidP="0055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9B" w:rsidRDefault="00FC799B" w:rsidP="00CC579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799B" w:rsidRDefault="00FC79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9B" w:rsidRDefault="00FC799B" w:rsidP="00CC579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30FF">
      <w:rPr>
        <w:rStyle w:val="a9"/>
        <w:noProof/>
      </w:rPr>
      <w:t>12</w:t>
    </w:r>
    <w:r>
      <w:rPr>
        <w:rStyle w:val="a9"/>
      </w:rPr>
      <w:fldChar w:fldCharType="end"/>
    </w:r>
  </w:p>
  <w:p w:rsidR="00FC799B" w:rsidRDefault="00FC79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569"/>
    <w:multiLevelType w:val="hybridMultilevel"/>
    <w:tmpl w:val="7E2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E3733"/>
    <w:multiLevelType w:val="hybridMultilevel"/>
    <w:tmpl w:val="C62AEC08"/>
    <w:lvl w:ilvl="0" w:tplc="D76028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9BD4B4A"/>
    <w:multiLevelType w:val="hybridMultilevel"/>
    <w:tmpl w:val="F54CFBFC"/>
    <w:lvl w:ilvl="0" w:tplc="7F64A128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7320385"/>
    <w:multiLevelType w:val="hybridMultilevel"/>
    <w:tmpl w:val="9C887774"/>
    <w:lvl w:ilvl="0" w:tplc="8DFC8A7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5"/>
    <w:rsid w:val="000424F7"/>
    <w:rsid w:val="000507FF"/>
    <w:rsid w:val="00063982"/>
    <w:rsid w:val="000878DA"/>
    <w:rsid w:val="000962D0"/>
    <w:rsid w:val="00166ABB"/>
    <w:rsid w:val="001E5036"/>
    <w:rsid w:val="001F7962"/>
    <w:rsid w:val="002727E9"/>
    <w:rsid w:val="00290687"/>
    <w:rsid w:val="002A7420"/>
    <w:rsid w:val="003338FB"/>
    <w:rsid w:val="0035330B"/>
    <w:rsid w:val="003640C8"/>
    <w:rsid w:val="003804AF"/>
    <w:rsid w:val="003B407A"/>
    <w:rsid w:val="003E48E3"/>
    <w:rsid w:val="003F7C79"/>
    <w:rsid w:val="0047549E"/>
    <w:rsid w:val="004B726B"/>
    <w:rsid w:val="004C43AD"/>
    <w:rsid w:val="00500B50"/>
    <w:rsid w:val="00537FCF"/>
    <w:rsid w:val="00557044"/>
    <w:rsid w:val="005630FF"/>
    <w:rsid w:val="0057789D"/>
    <w:rsid w:val="0058197C"/>
    <w:rsid w:val="005C03FA"/>
    <w:rsid w:val="005E453F"/>
    <w:rsid w:val="005E75AF"/>
    <w:rsid w:val="00605292"/>
    <w:rsid w:val="006062D8"/>
    <w:rsid w:val="006474F0"/>
    <w:rsid w:val="006C2F6C"/>
    <w:rsid w:val="0070000D"/>
    <w:rsid w:val="00701C50"/>
    <w:rsid w:val="0074044F"/>
    <w:rsid w:val="00770905"/>
    <w:rsid w:val="00783207"/>
    <w:rsid w:val="007A1C76"/>
    <w:rsid w:val="007A75C4"/>
    <w:rsid w:val="007E29E9"/>
    <w:rsid w:val="007F3C15"/>
    <w:rsid w:val="00810825"/>
    <w:rsid w:val="00836410"/>
    <w:rsid w:val="0087524D"/>
    <w:rsid w:val="00896C87"/>
    <w:rsid w:val="008B5801"/>
    <w:rsid w:val="00921078"/>
    <w:rsid w:val="00965543"/>
    <w:rsid w:val="009A1361"/>
    <w:rsid w:val="009B1C49"/>
    <w:rsid w:val="00A32E77"/>
    <w:rsid w:val="00A36504"/>
    <w:rsid w:val="00A41317"/>
    <w:rsid w:val="00A50242"/>
    <w:rsid w:val="00A925C6"/>
    <w:rsid w:val="00AE06CB"/>
    <w:rsid w:val="00AE397C"/>
    <w:rsid w:val="00B56A1E"/>
    <w:rsid w:val="00B82F66"/>
    <w:rsid w:val="00BA6B14"/>
    <w:rsid w:val="00BC7618"/>
    <w:rsid w:val="00BF2520"/>
    <w:rsid w:val="00C10A85"/>
    <w:rsid w:val="00C6410C"/>
    <w:rsid w:val="00C73978"/>
    <w:rsid w:val="00CB0F8E"/>
    <w:rsid w:val="00CC47B5"/>
    <w:rsid w:val="00CC5791"/>
    <w:rsid w:val="00CF071D"/>
    <w:rsid w:val="00CF6D2A"/>
    <w:rsid w:val="00D2078F"/>
    <w:rsid w:val="00D26B25"/>
    <w:rsid w:val="00D31A98"/>
    <w:rsid w:val="00D839E0"/>
    <w:rsid w:val="00DA56FB"/>
    <w:rsid w:val="00E031BD"/>
    <w:rsid w:val="00E111FF"/>
    <w:rsid w:val="00E2186C"/>
    <w:rsid w:val="00E36F80"/>
    <w:rsid w:val="00E508A0"/>
    <w:rsid w:val="00E57E3F"/>
    <w:rsid w:val="00ED5DA8"/>
    <w:rsid w:val="00F17058"/>
    <w:rsid w:val="00F71992"/>
    <w:rsid w:val="00F84061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810825"/>
    <w:pPr>
      <w:spacing w:before="100" w:beforeAutospacing="1" w:after="100" w:afterAutospacing="1"/>
    </w:pPr>
  </w:style>
  <w:style w:type="character" w:customStyle="1" w:styleId="a4">
    <w:name w:val="Основной текст_"/>
    <w:link w:val="5"/>
    <w:rsid w:val="00810825"/>
    <w:rPr>
      <w:shd w:val="clear" w:color="auto" w:fill="FFFFFF"/>
    </w:rPr>
  </w:style>
  <w:style w:type="paragraph" w:customStyle="1" w:styleId="5">
    <w:name w:val="Основной текст5"/>
    <w:basedOn w:val="a"/>
    <w:link w:val="a4"/>
    <w:rsid w:val="00810825"/>
    <w:pPr>
      <w:shd w:val="clear" w:color="auto" w:fill="FFFFFF"/>
      <w:spacing w:line="274" w:lineRule="exact"/>
      <w:ind w:hanging="2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810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108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0825"/>
  </w:style>
  <w:style w:type="paragraph" w:styleId="aa">
    <w:name w:val="List Paragraph"/>
    <w:basedOn w:val="a"/>
    <w:uiPriority w:val="34"/>
    <w:qFormat/>
    <w:rsid w:val="008108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B58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0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810825"/>
    <w:pPr>
      <w:spacing w:before="100" w:beforeAutospacing="1" w:after="100" w:afterAutospacing="1"/>
    </w:pPr>
  </w:style>
  <w:style w:type="character" w:customStyle="1" w:styleId="a4">
    <w:name w:val="Основной текст_"/>
    <w:link w:val="5"/>
    <w:rsid w:val="00810825"/>
    <w:rPr>
      <w:shd w:val="clear" w:color="auto" w:fill="FFFFFF"/>
    </w:rPr>
  </w:style>
  <w:style w:type="paragraph" w:customStyle="1" w:styleId="5">
    <w:name w:val="Основной текст5"/>
    <w:basedOn w:val="a"/>
    <w:link w:val="a4"/>
    <w:rsid w:val="00810825"/>
    <w:pPr>
      <w:shd w:val="clear" w:color="auto" w:fill="FFFFFF"/>
      <w:spacing w:line="274" w:lineRule="exact"/>
      <w:ind w:hanging="2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rsid w:val="008108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108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10825"/>
  </w:style>
  <w:style w:type="paragraph" w:styleId="aa">
    <w:name w:val="List Paragraph"/>
    <w:basedOn w:val="a"/>
    <w:uiPriority w:val="34"/>
    <w:qFormat/>
    <w:rsid w:val="0081082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B58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2019-09-25T14:00:00Z</cp:lastPrinted>
  <dcterms:created xsi:type="dcterms:W3CDTF">2022-10-24T08:23:00Z</dcterms:created>
  <dcterms:modified xsi:type="dcterms:W3CDTF">2022-10-24T08:55:00Z</dcterms:modified>
</cp:coreProperties>
</file>